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1D" w:rsidRPr="00A2001D" w:rsidRDefault="00A2001D" w:rsidP="00A2001D">
      <w:pPr>
        <w:pStyle w:val="Zkladntext20"/>
        <w:spacing w:line="240" w:lineRule="auto"/>
        <w:rPr>
          <w:b/>
          <w:sz w:val="28"/>
          <w:szCs w:val="28"/>
        </w:rPr>
      </w:pPr>
      <w:r w:rsidRPr="00A2001D">
        <w:rPr>
          <w:b/>
          <w:sz w:val="28"/>
          <w:szCs w:val="28"/>
        </w:rPr>
        <w:t xml:space="preserve">Stručné zhrnutie údajov a informácií uvedených v predchádzajúcich bodoch všeobecne zrozumiteľným spôsobom na účely zverejnenia </w:t>
      </w:r>
    </w:p>
    <w:p w:rsidR="00A2001D" w:rsidRPr="00A2001D" w:rsidRDefault="00A2001D" w:rsidP="00A2001D">
      <w:pPr>
        <w:pStyle w:val="Zkladntext20"/>
        <w:spacing w:line="240" w:lineRule="auto"/>
        <w:rPr>
          <w:color w:val="FF0000"/>
          <w:u w:val="single"/>
        </w:rPr>
      </w:pPr>
    </w:p>
    <w:p w:rsidR="00A2001D" w:rsidRPr="00A2001D" w:rsidRDefault="00A2001D" w:rsidP="00A2001D">
      <w:pPr>
        <w:spacing w:line="240" w:lineRule="auto"/>
        <w:jc w:val="both"/>
        <w:rPr>
          <w:rFonts w:cs="Times New Roman"/>
          <w:szCs w:val="24"/>
        </w:rPr>
      </w:pPr>
      <w:r w:rsidRPr="00A2001D">
        <w:rPr>
          <w:rFonts w:cs="Times New Roman"/>
          <w:b/>
          <w:iCs/>
          <w:szCs w:val="24"/>
        </w:rPr>
        <w:t>Žiadateľ o IP</w:t>
      </w:r>
      <w:r w:rsidRPr="00A2001D">
        <w:rPr>
          <w:rFonts w:cs="Times New Roman"/>
          <w:i/>
          <w:iCs/>
          <w:szCs w:val="24"/>
        </w:rPr>
        <w:t>:</w:t>
      </w:r>
      <w:r w:rsidRPr="00A2001D">
        <w:rPr>
          <w:rFonts w:cs="Times New Roman"/>
          <w:szCs w:val="24"/>
        </w:rPr>
        <w:t xml:space="preserve"> </w:t>
      </w:r>
      <w:r w:rsidR="00B20B89">
        <w:rPr>
          <w:rFonts w:cs="Times New Roman"/>
          <w:szCs w:val="24"/>
        </w:rPr>
        <w:t xml:space="preserve">PLASTKOVO s.r.o., </w:t>
      </w:r>
      <w:proofErr w:type="spellStart"/>
      <w:r w:rsidR="00B20B89">
        <w:rPr>
          <w:rFonts w:cs="Times New Roman"/>
          <w:szCs w:val="24"/>
        </w:rPr>
        <w:t>Vladina</w:t>
      </w:r>
      <w:proofErr w:type="spellEnd"/>
      <w:r w:rsidR="00B20B89">
        <w:rPr>
          <w:rFonts w:cs="Times New Roman"/>
          <w:szCs w:val="24"/>
        </w:rPr>
        <w:t xml:space="preserve"> 668, Tvrdošín 027 44</w:t>
      </w:r>
    </w:p>
    <w:p w:rsidR="00A2001D" w:rsidRPr="00A2001D" w:rsidRDefault="00A2001D" w:rsidP="00A2001D">
      <w:pPr>
        <w:spacing w:line="240" w:lineRule="auto"/>
        <w:jc w:val="both"/>
        <w:rPr>
          <w:rFonts w:cs="Times New Roman"/>
          <w:szCs w:val="24"/>
        </w:rPr>
      </w:pPr>
      <w:r w:rsidRPr="00A2001D">
        <w:rPr>
          <w:rFonts w:cs="Times New Roman"/>
          <w:b/>
          <w:iCs/>
          <w:szCs w:val="24"/>
        </w:rPr>
        <w:t>Názov činnosti</w:t>
      </w:r>
      <w:r w:rsidR="00B20B89">
        <w:rPr>
          <w:rFonts w:cs="Times New Roman"/>
          <w:iCs/>
          <w:szCs w:val="24"/>
        </w:rPr>
        <w:t xml:space="preserve">: </w:t>
      </w:r>
      <w:r w:rsidR="009C2F59">
        <w:rPr>
          <w:rFonts w:cs="Times New Roman"/>
          <w:iCs/>
          <w:szCs w:val="24"/>
        </w:rPr>
        <w:t>Výroba a spracovanie kovov</w:t>
      </w:r>
      <w:r w:rsidR="00B20B89" w:rsidRPr="00B20B89">
        <w:rPr>
          <w:rFonts w:cs="Times New Roman"/>
          <w:color w:val="FF0000"/>
          <w:szCs w:val="24"/>
        </w:rPr>
        <w:t xml:space="preserve"> </w:t>
      </w:r>
    </w:p>
    <w:p w:rsidR="00A2001D" w:rsidRPr="00A2001D" w:rsidRDefault="00A2001D" w:rsidP="00A2001D">
      <w:pPr>
        <w:spacing w:line="240" w:lineRule="auto"/>
        <w:ind w:left="1560" w:hanging="1560"/>
        <w:jc w:val="both"/>
        <w:rPr>
          <w:rFonts w:cs="Times New Roman"/>
          <w:szCs w:val="24"/>
        </w:rPr>
      </w:pPr>
      <w:r w:rsidRPr="00A2001D">
        <w:rPr>
          <w:rFonts w:cs="Times New Roman"/>
          <w:b/>
          <w:iCs/>
          <w:szCs w:val="24"/>
        </w:rPr>
        <w:t>Miesto stavby</w:t>
      </w:r>
      <w:r w:rsidRPr="00A2001D">
        <w:rPr>
          <w:rFonts w:cs="Times New Roman"/>
          <w:i/>
          <w:iCs/>
          <w:szCs w:val="24"/>
        </w:rPr>
        <w:t>:</w:t>
      </w:r>
      <w:r w:rsidRPr="00A2001D">
        <w:rPr>
          <w:rFonts w:cs="Times New Roman"/>
          <w:szCs w:val="24"/>
        </w:rPr>
        <w:t xml:space="preserve">  č. parciel, na ktorých je situovaná </w:t>
      </w:r>
      <w:r w:rsidRPr="0045673B">
        <w:rPr>
          <w:rFonts w:cs="Times New Roman"/>
          <w:szCs w:val="24"/>
          <w:u w:val="single"/>
        </w:rPr>
        <w:t xml:space="preserve">technológia </w:t>
      </w:r>
      <w:r w:rsidR="00B20B89" w:rsidRPr="0045673B">
        <w:rPr>
          <w:rFonts w:cs="Times New Roman"/>
          <w:szCs w:val="24"/>
          <w:u w:val="single"/>
        </w:rPr>
        <w:t>povrchových úprav</w:t>
      </w:r>
      <w:r w:rsidR="00B20B89">
        <w:rPr>
          <w:rFonts w:cs="Times New Roman"/>
          <w:szCs w:val="24"/>
        </w:rPr>
        <w:t xml:space="preserve"> </w:t>
      </w:r>
      <w:r w:rsidRPr="00A2001D">
        <w:rPr>
          <w:rFonts w:cs="Times New Roman"/>
          <w:szCs w:val="24"/>
        </w:rPr>
        <w:t xml:space="preserve">resp. do ktorých čiastočne stavba zasahuje: </w:t>
      </w:r>
    </w:p>
    <w:p w:rsidR="00A2001D" w:rsidRDefault="00A2001D" w:rsidP="00A2001D">
      <w:pPr>
        <w:pStyle w:val="Zkladntext"/>
        <w:spacing w:after="0"/>
        <w:ind w:left="1560"/>
        <w:jc w:val="both"/>
      </w:pPr>
      <w:r w:rsidRPr="00A2001D">
        <w:t xml:space="preserve">parcela KN-C číslo  </w:t>
      </w:r>
      <w:r w:rsidR="00B20B89">
        <w:t>865/1</w:t>
      </w:r>
      <w:r w:rsidRPr="00A2001D">
        <w:t xml:space="preserve">- zastavané plochy a nádvoria </w:t>
      </w:r>
    </w:p>
    <w:p w:rsidR="00D66933" w:rsidRPr="00A2001D" w:rsidRDefault="00D66933" w:rsidP="00A2001D">
      <w:pPr>
        <w:pStyle w:val="Zkladntext"/>
        <w:spacing w:after="0"/>
        <w:ind w:left="1560"/>
        <w:jc w:val="both"/>
      </w:pPr>
      <w:r>
        <w:t>parcela 918 – zastavaná plocha a nádvorie – neutralizačná stanica</w:t>
      </w:r>
    </w:p>
    <w:p w:rsidR="00A2001D" w:rsidRDefault="0045673B" w:rsidP="00D66933">
      <w:pPr>
        <w:pStyle w:val="Zarkazkladnhotextu"/>
        <w:tabs>
          <w:tab w:val="num" w:pos="1418"/>
          <w:tab w:val="left" w:pos="9071"/>
        </w:tabs>
        <w:ind w:left="1560" w:hanging="1560"/>
        <w:jc w:val="both"/>
        <w:rPr>
          <w:color w:val="201F1E"/>
          <w:szCs w:val="24"/>
          <w:shd w:val="clear" w:color="auto" w:fill="FFFFFF"/>
        </w:rPr>
      </w:pPr>
      <w:r w:rsidRPr="0045673B">
        <w:rPr>
          <w:color w:val="FF0000"/>
          <w:szCs w:val="24"/>
        </w:rPr>
        <w:t xml:space="preserve">                          </w:t>
      </w:r>
      <w:r w:rsidRPr="0045673B">
        <w:rPr>
          <w:color w:val="201F1E"/>
          <w:szCs w:val="24"/>
          <w:shd w:val="clear" w:color="auto" w:fill="FFFFFF"/>
        </w:rPr>
        <w:t>majiteľ je METALPLAST, s.r.o., Nižná na základe zmluvy o</w:t>
      </w:r>
      <w:r w:rsidR="00D66933">
        <w:rPr>
          <w:color w:val="201F1E"/>
          <w:szCs w:val="24"/>
          <w:shd w:val="clear" w:color="auto" w:fill="FFFFFF"/>
        </w:rPr>
        <w:t> </w:t>
      </w:r>
      <w:r w:rsidRPr="0045673B">
        <w:rPr>
          <w:color w:val="201F1E"/>
          <w:szCs w:val="24"/>
          <w:shd w:val="clear" w:color="auto" w:fill="FFFFFF"/>
        </w:rPr>
        <w:t>nájme</w:t>
      </w:r>
      <w:r w:rsidR="00D66933">
        <w:rPr>
          <w:color w:val="201F1E"/>
          <w:szCs w:val="24"/>
          <w:shd w:val="clear" w:color="auto" w:fill="FFFFFF"/>
        </w:rPr>
        <w:t xml:space="preserve"> nebytových priestorov č. 020119.6</w:t>
      </w:r>
      <w:r w:rsidRPr="0045673B">
        <w:rPr>
          <w:color w:val="201F1E"/>
          <w:szCs w:val="24"/>
          <w:shd w:val="clear" w:color="auto" w:fill="FFFFFF"/>
        </w:rPr>
        <w:t xml:space="preserve">. </w:t>
      </w:r>
    </w:p>
    <w:p w:rsidR="0045673B" w:rsidRPr="0045673B" w:rsidRDefault="0045673B" w:rsidP="00A2001D">
      <w:pPr>
        <w:pStyle w:val="Zarkazkladnhotextu"/>
        <w:tabs>
          <w:tab w:val="num" w:pos="1418"/>
          <w:tab w:val="left" w:pos="9071"/>
        </w:tabs>
        <w:ind w:left="0" w:firstLine="0"/>
        <w:jc w:val="both"/>
        <w:rPr>
          <w:color w:val="FF0000"/>
          <w:szCs w:val="24"/>
        </w:rPr>
      </w:pPr>
    </w:p>
    <w:p w:rsidR="00B20B89" w:rsidRDefault="00B20B89" w:rsidP="00B20B89">
      <w:pPr>
        <w:jc w:val="both"/>
        <w:rPr>
          <w:lang w:eastAsia="x-none"/>
        </w:rPr>
      </w:pPr>
      <w:r>
        <w:t>Prevádzka</w:t>
      </w:r>
      <w:r w:rsidRPr="0004088E">
        <w:t xml:space="preserve"> je situovaná v existujúcej výrobnej hale vo výrobnom území obce Nižná (bývalá OTF) vo východnej časti  katastrálneho územia obce, ktorá je podľa platného územného plánu obce (ÚPN O 10.2014) funkčne určená ako priemyselná zóna.</w:t>
      </w:r>
    </w:p>
    <w:p w:rsidR="00A2001D" w:rsidRPr="00A2001D" w:rsidRDefault="00A2001D" w:rsidP="00A2001D">
      <w:pPr>
        <w:pStyle w:val="Zarkazkladnhotextu"/>
        <w:tabs>
          <w:tab w:val="num" w:pos="1418"/>
          <w:tab w:val="left" w:pos="9071"/>
        </w:tabs>
        <w:ind w:left="0" w:firstLine="0"/>
        <w:jc w:val="both"/>
        <w:rPr>
          <w:szCs w:val="24"/>
        </w:rPr>
      </w:pPr>
    </w:p>
    <w:p w:rsidR="00EA62C0" w:rsidRPr="009F7A44" w:rsidRDefault="009F7A44" w:rsidP="009F7A44">
      <w:pPr>
        <w:pStyle w:val="Zkladntext"/>
        <w:rPr>
          <w:b/>
        </w:rPr>
      </w:pPr>
      <w:r>
        <w:rPr>
          <w:b/>
        </w:rPr>
        <w:t xml:space="preserve">Stručný popis technológie: </w:t>
      </w:r>
    </w:p>
    <w:p w:rsidR="00EA62C0" w:rsidRPr="003B7C2F" w:rsidRDefault="00EA62C0" w:rsidP="00EA62C0">
      <w:pPr>
        <w:autoSpaceDE w:val="0"/>
        <w:autoSpaceDN w:val="0"/>
        <w:adjustRightInd w:val="0"/>
        <w:jc w:val="both"/>
        <w:rPr>
          <w:color w:val="000000"/>
          <w:szCs w:val="24"/>
        </w:rPr>
      </w:pPr>
      <w:r w:rsidRPr="003B7C2F">
        <w:rPr>
          <w:color w:val="000000"/>
          <w:szCs w:val="24"/>
        </w:rPr>
        <w:t xml:space="preserve">Spoločnosť PLASTKOVO, s.r.o., sa zaoberá povrchovou úpravou výrobkov a dielcov elektrolytickým a chemickým spôsobom </w:t>
      </w:r>
      <w:proofErr w:type="spellStart"/>
      <w:r w:rsidRPr="003B7C2F">
        <w:rPr>
          <w:color w:val="000000"/>
          <w:szCs w:val="24"/>
        </w:rPr>
        <w:t>t.j</w:t>
      </w:r>
      <w:proofErr w:type="spellEnd"/>
      <w:r w:rsidRPr="003B7C2F">
        <w:rPr>
          <w:color w:val="000000"/>
          <w:szCs w:val="24"/>
        </w:rPr>
        <w:t>. vytváranie kovovej ochrannej vrstvy na základnom materiáli z dôvodu technologického, estetického, mechanického a pod..</w:t>
      </w:r>
      <w:r>
        <w:rPr>
          <w:color w:val="000000"/>
          <w:szCs w:val="24"/>
        </w:rPr>
        <w:t xml:space="preserve"> </w:t>
      </w:r>
      <w:r w:rsidRPr="003B7C2F">
        <w:rPr>
          <w:color w:val="000000"/>
          <w:szCs w:val="24"/>
        </w:rPr>
        <w:t xml:space="preserve">Pre túto činnosť mala inštalované dve technologické linky A </w:t>
      </w:r>
      <w:proofErr w:type="spellStart"/>
      <w:r w:rsidRPr="003B7C2F">
        <w:rPr>
          <w:color w:val="000000"/>
          <w:szCs w:val="24"/>
        </w:rPr>
        <w:t>a</w:t>
      </w:r>
      <w:proofErr w:type="spellEnd"/>
      <w:r w:rsidRPr="003B7C2F">
        <w:rPr>
          <w:color w:val="000000"/>
          <w:szCs w:val="24"/>
        </w:rPr>
        <w:t xml:space="preserve"> B, ktoré boli v roku 2019 poškodené požiarom tak, že linka A prevádzkuje v obmedzenom režime a linka B bola úplne zničená a prevádzkovateľ pripravuje jej výmenu za úplne novú na vyššej technickej a technologickej úrovni</w:t>
      </w:r>
      <w:r w:rsidR="00CD5F96">
        <w:rPr>
          <w:color w:val="000000"/>
          <w:szCs w:val="24"/>
        </w:rPr>
        <w:t xml:space="preserve"> (linka ATF)</w:t>
      </w:r>
      <w:r w:rsidRPr="003B7C2F">
        <w:rPr>
          <w:color w:val="000000"/>
          <w:szCs w:val="24"/>
        </w:rPr>
        <w:t xml:space="preserve">. </w:t>
      </w:r>
    </w:p>
    <w:p w:rsidR="00EA62C0" w:rsidRPr="00930105" w:rsidRDefault="00EA62C0" w:rsidP="00EA62C0">
      <w:pPr>
        <w:autoSpaceDE w:val="0"/>
        <w:autoSpaceDN w:val="0"/>
        <w:adjustRightInd w:val="0"/>
        <w:jc w:val="both"/>
        <w:rPr>
          <w:color w:val="000000"/>
          <w:szCs w:val="24"/>
        </w:rPr>
      </w:pPr>
    </w:p>
    <w:p w:rsidR="00EA62C0" w:rsidRPr="00930105" w:rsidRDefault="00EA62C0" w:rsidP="00EA62C0">
      <w:pPr>
        <w:autoSpaceDE w:val="0"/>
        <w:autoSpaceDN w:val="0"/>
        <w:adjustRightInd w:val="0"/>
        <w:jc w:val="both"/>
        <w:rPr>
          <w:szCs w:val="24"/>
        </w:rPr>
      </w:pPr>
      <w:r w:rsidRPr="00930105">
        <w:rPr>
          <w:szCs w:val="24"/>
        </w:rPr>
        <w:t>Technológia elektrolytických povrchových úprav spočíva vo vytváraní galvanických kovových povlakov elektrochemickým</w:t>
      </w:r>
      <w:r>
        <w:rPr>
          <w:szCs w:val="24"/>
        </w:rPr>
        <w:t xml:space="preserve"> </w:t>
      </w:r>
      <w:r w:rsidRPr="00930105">
        <w:rPr>
          <w:szCs w:val="24"/>
        </w:rPr>
        <w:t>procesom, technológia chemických procesov je vykonávaná za použitia vodných roztokov</w:t>
      </w:r>
      <w:r>
        <w:rPr>
          <w:szCs w:val="24"/>
        </w:rPr>
        <w:t xml:space="preserve"> </w:t>
      </w:r>
      <w:r w:rsidRPr="00930105">
        <w:rPr>
          <w:szCs w:val="24"/>
        </w:rPr>
        <w:t>s chemickými prípravkami.</w:t>
      </w:r>
    </w:p>
    <w:p w:rsidR="00EA62C0" w:rsidRPr="00930105" w:rsidRDefault="00EA62C0" w:rsidP="00EA62C0">
      <w:pPr>
        <w:autoSpaceDE w:val="0"/>
        <w:autoSpaceDN w:val="0"/>
        <w:adjustRightInd w:val="0"/>
        <w:jc w:val="both"/>
        <w:rPr>
          <w:szCs w:val="24"/>
        </w:rPr>
      </w:pPr>
      <w:r w:rsidRPr="00930105">
        <w:rPr>
          <w:szCs w:val="24"/>
        </w:rPr>
        <w:t>Navrhovaná zmena v spočíva v inštalácií automatickej linky alkalického zinkovania s</w:t>
      </w:r>
      <w:r>
        <w:rPr>
          <w:szCs w:val="24"/>
        </w:rPr>
        <w:t xml:space="preserve"> </w:t>
      </w:r>
      <w:r w:rsidRPr="00930105">
        <w:rPr>
          <w:szCs w:val="24"/>
        </w:rPr>
        <w:t>programovým riadením. Táto nová, inovatívna technológia, predstavuje pokročilý stupeň v</w:t>
      </w:r>
      <w:r>
        <w:rPr>
          <w:szCs w:val="24"/>
        </w:rPr>
        <w:t xml:space="preserve"> </w:t>
      </w:r>
      <w:r w:rsidRPr="00930105">
        <w:rPr>
          <w:szCs w:val="24"/>
        </w:rPr>
        <w:t>prevádzaní povrchových úprav, nakoľko je linka riadená počítačom, vylúči sa tak značný</w:t>
      </w:r>
      <w:r>
        <w:rPr>
          <w:szCs w:val="24"/>
        </w:rPr>
        <w:t xml:space="preserve"> </w:t>
      </w:r>
      <w:r w:rsidRPr="00930105">
        <w:rPr>
          <w:szCs w:val="24"/>
        </w:rPr>
        <w:t>vplyv ľudského faktora pre ovplyvnenie kvalitatívnych výstupov povrchových úprav z</w:t>
      </w:r>
      <w:r>
        <w:rPr>
          <w:szCs w:val="24"/>
        </w:rPr>
        <w:t> </w:t>
      </w:r>
      <w:r w:rsidRPr="00930105">
        <w:rPr>
          <w:szCs w:val="24"/>
        </w:rPr>
        <w:t>danej</w:t>
      </w:r>
      <w:r>
        <w:rPr>
          <w:szCs w:val="24"/>
        </w:rPr>
        <w:t xml:space="preserve"> </w:t>
      </w:r>
      <w:r w:rsidRPr="00930105">
        <w:rPr>
          <w:szCs w:val="24"/>
        </w:rPr>
        <w:t>technológie.</w:t>
      </w:r>
    </w:p>
    <w:p w:rsidR="00EA62C0" w:rsidRPr="00930105" w:rsidRDefault="00EA62C0" w:rsidP="00EA62C0">
      <w:pPr>
        <w:autoSpaceDE w:val="0"/>
        <w:autoSpaceDN w:val="0"/>
        <w:adjustRightInd w:val="0"/>
        <w:jc w:val="both"/>
        <w:rPr>
          <w:szCs w:val="24"/>
        </w:rPr>
      </w:pPr>
      <w:r w:rsidRPr="00930105">
        <w:rPr>
          <w:szCs w:val="24"/>
        </w:rPr>
        <w:t>Povrchové úpravy sú vykonávame na kovových dieloch vlastnej výroby i dieloch dodaných</w:t>
      </w:r>
      <w:r>
        <w:rPr>
          <w:szCs w:val="24"/>
        </w:rPr>
        <w:t xml:space="preserve"> </w:t>
      </w:r>
      <w:r w:rsidRPr="00930105">
        <w:rPr>
          <w:szCs w:val="24"/>
        </w:rPr>
        <w:t>zákazníkom. Zinkovanie je realizované v alkalických roztokoch závesovým a</w:t>
      </w:r>
      <w:r>
        <w:rPr>
          <w:szCs w:val="24"/>
        </w:rPr>
        <w:t> </w:t>
      </w:r>
      <w:r w:rsidRPr="00930105">
        <w:rPr>
          <w:szCs w:val="24"/>
        </w:rPr>
        <w:t>hromadným</w:t>
      </w:r>
      <w:r>
        <w:rPr>
          <w:szCs w:val="24"/>
        </w:rPr>
        <w:t xml:space="preserve"> </w:t>
      </w:r>
      <w:r w:rsidRPr="00930105">
        <w:rPr>
          <w:szCs w:val="24"/>
        </w:rPr>
        <w:t>bubnovým spôsobom. Maximálne veľkosti pokovovaných dielov pre závesové zinkovanie je</w:t>
      </w:r>
      <w:r>
        <w:rPr>
          <w:szCs w:val="24"/>
        </w:rPr>
        <w:t xml:space="preserve"> </w:t>
      </w:r>
      <w:r w:rsidRPr="00930105">
        <w:rPr>
          <w:szCs w:val="24"/>
        </w:rPr>
        <w:t xml:space="preserve">limitované veľkosťou vaní, </w:t>
      </w:r>
      <w:proofErr w:type="spellStart"/>
      <w:r w:rsidRPr="00930105">
        <w:rPr>
          <w:szCs w:val="24"/>
        </w:rPr>
        <w:t>t.j</w:t>
      </w:r>
      <w:proofErr w:type="spellEnd"/>
      <w:r w:rsidRPr="00930105">
        <w:rPr>
          <w:szCs w:val="24"/>
        </w:rPr>
        <w:t>. pre linku „ATF“ 2250 x 600 x 1400 mm (d x š x v).</w:t>
      </w:r>
      <w:r>
        <w:rPr>
          <w:szCs w:val="24"/>
        </w:rPr>
        <w:t xml:space="preserve"> </w:t>
      </w:r>
      <w:r w:rsidRPr="00930105">
        <w:rPr>
          <w:szCs w:val="24"/>
        </w:rPr>
        <w:t xml:space="preserve">Prevádzka pracuje zákazkovým spôsobom </w:t>
      </w:r>
      <w:proofErr w:type="spellStart"/>
      <w:r w:rsidRPr="00930105">
        <w:rPr>
          <w:szCs w:val="24"/>
        </w:rPr>
        <w:t>t.j</w:t>
      </w:r>
      <w:proofErr w:type="spellEnd"/>
      <w:r w:rsidRPr="00930105">
        <w:rPr>
          <w:szCs w:val="24"/>
        </w:rPr>
        <w:t>. sú v nej upravované rôzne výrobky dodané</w:t>
      </w:r>
      <w:r>
        <w:rPr>
          <w:szCs w:val="24"/>
        </w:rPr>
        <w:t xml:space="preserve"> </w:t>
      </w:r>
      <w:r w:rsidRPr="00930105">
        <w:rPr>
          <w:szCs w:val="24"/>
        </w:rPr>
        <w:t>jednotlivými obchodnými partnermi aj na kovových dieloch vlastnej výroby. Objem výroby</w:t>
      </w:r>
      <w:r>
        <w:rPr>
          <w:szCs w:val="24"/>
        </w:rPr>
        <w:t xml:space="preserve"> </w:t>
      </w:r>
      <w:r w:rsidRPr="00930105">
        <w:rPr>
          <w:szCs w:val="24"/>
        </w:rPr>
        <w:t>vyjadrený množstvom a typom výrobkov nie je možné jednoznačne stanoviť, nakoľko je daný</w:t>
      </w:r>
      <w:r>
        <w:rPr>
          <w:szCs w:val="24"/>
        </w:rPr>
        <w:t xml:space="preserve"> </w:t>
      </w:r>
      <w:r w:rsidRPr="00930105">
        <w:rPr>
          <w:szCs w:val="24"/>
        </w:rPr>
        <w:t>zákazkovou náplňou a taktiež rozmerom a tvarom spracovávaných výrobkov.</w:t>
      </w:r>
    </w:p>
    <w:p w:rsidR="00EA62C0" w:rsidRPr="00930105" w:rsidRDefault="00EA62C0" w:rsidP="00EA62C0">
      <w:pPr>
        <w:autoSpaceDE w:val="0"/>
        <w:autoSpaceDN w:val="0"/>
        <w:adjustRightInd w:val="0"/>
        <w:jc w:val="both"/>
        <w:rPr>
          <w:szCs w:val="24"/>
        </w:rPr>
      </w:pPr>
      <w:r w:rsidRPr="00930105">
        <w:rPr>
          <w:szCs w:val="24"/>
        </w:rPr>
        <w:t>Kapacitným ukazovateľom je taktiež objem aktívnych vaní (vane</w:t>
      </w:r>
      <w:r>
        <w:rPr>
          <w:szCs w:val="24"/>
        </w:rPr>
        <w:t>,</w:t>
      </w:r>
      <w:r w:rsidRPr="00930105">
        <w:rPr>
          <w:szCs w:val="24"/>
        </w:rPr>
        <w:t xml:space="preserve"> v ktorých sa nachádzajú</w:t>
      </w:r>
      <w:r>
        <w:rPr>
          <w:szCs w:val="24"/>
        </w:rPr>
        <w:t xml:space="preserve"> </w:t>
      </w:r>
      <w:r w:rsidRPr="00930105">
        <w:rPr>
          <w:szCs w:val="24"/>
        </w:rPr>
        <w:t>chemické prípravky a je v nich vykonávaný samotný technologický proces povrchovej úpravy,</w:t>
      </w:r>
      <w:r>
        <w:rPr>
          <w:szCs w:val="24"/>
        </w:rPr>
        <w:t xml:space="preserve"> </w:t>
      </w:r>
      <w:r w:rsidRPr="00930105">
        <w:rPr>
          <w:szCs w:val="24"/>
        </w:rPr>
        <w:t>oplachové vane v ktorých sa nachádza voda sú v celkovom objeme nezahrnuté), čo</w:t>
      </w:r>
      <w:r>
        <w:rPr>
          <w:szCs w:val="24"/>
        </w:rPr>
        <w:t xml:space="preserve"> </w:t>
      </w:r>
      <w:r w:rsidRPr="00930105">
        <w:rPr>
          <w:szCs w:val="24"/>
        </w:rPr>
        <w:t>predstavu</w:t>
      </w:r>
      <w:r>
        <w:rPr>
          <w:szCs w:val="24"/>
        </w:rPr>
        <w:t>je na všetkých linkách celkom 6</w:t>
      </w:r>
      <w:r w:rsidRPr="00930105">
        <w:rPr>
          <w:szCs w:val="24"/>
        </w:rPr>
        <w:t>3,71 m</w:t>
      </w:r>
      <w:r w:rsidRPr="007B32FA">
        <w:rPr>
          <w:szCs w:val="24"/>
          <w:vertAlign w:val="superscript"/>
        </w:rPr>
        <w:t>3</w:t>
      </w:r>
      <w:r w:rsidRPr="00930105">
        <w:rPr>
          <w:szCs w:val="24"/>
        </w:rPr>
        <w:t>.</w:t>
      </w:r>
    </w:p>
    <w:p w:rsidR="00EA62C0" w:rsidRPr="00930105" w:rsidRDefault="00EA62C0" w:rsidP="00EA62C0">
      <w:pPr>
        <w:autoSpaceDE w:val="0"/>
        <w:autoSpaceDN w:val="0"/>
        <w:adjustRightInd w:val="0"/>
        <w:jc w:val="both"/>
        <w:rPr>
          <w:szCs w:val="24"/>
        </w:rPr>
      </w:pPr>
      <w:r w:rsidRPr="00930105">
        <w:rPr>
          <w:szCs w:val="24"/>
        </w:rPr>
        <w:t xml:space="preserve">Základné časti linky </w:t>
      </w:r>
      <w:r>
        <w:rPr>
          <w:szCs w:val="24"/>
        </w:rPr>
        <w:t>B</w:t>
      </w:r>
      <w:r w:rsidR="005F7ADA">
        <w:rPr>
          <w:szCs w:val="24"/>
        </w:rPr>
        <w:t xml:space="preserve"> nová linka ATF</w:t>
      </w:r>
      <w:r>
        <w:rPr>
          <w:szCs w:val="24"/>
        </w:rPr>
        <w:t xml:space="preserve">, ktorá je predmetom tejto žiadosti, </w:t>
      </w:r>
      <w:r w:rsidRPr="00930105">
        <w:rPr>
          <w:szCs w:val="24"/>
        </w:rPr>
        <w:t>sú nasledovné:</w:t>
      </w:r>
    </w:p>
    <w:p w:rsidR="00EA62C0" w:rsidRPr="00930105" w:rsidRDefault="00EA62C0" w:rsidP="00EA62C0">
      <w:pPr>
        <w:autoSpaceDE w:val="0"/>
        <w:autoSpaceDN w:val="0"/>
        <w:adjustRightInd w:val="0"/>
        <w:jc w:val="both"/>
        <w:rPr>
          <w:szCs w:val="24"/>
        </w:rPr>
      </w:pPr>
      <w:r w:rsidRPr="00930105">
        <w:rPr>
          <w:szCs w:val="24"/>
        </w:rPr>
        <w:t>- zariadenie na samotný technologický proces a to vaňová časť resp. bubon</w:t>
      </w:r>
    </w:p>
    <w:p w:rsidR="00EA62C0" w:rsidRPr="00930105" w:rsidRDefault="00EA62C0" w:rsidP="00EA62C0">
      <w:pPr>
        <w:autoSpaceDE w:val="0"/>
        <w:autoSpaceDN w:val="0"/>
        <w:adjustRightInd w:val="0"/>
        <w:jc w:val="both"/>
        <w:rPr>
          <w:szCs w:val="24"/>
        </w:rPr>
      </w:pPr>
      <w:r w:rsidRPr="00930105">
        <w:rPr>
          <w:szCs w:val="24"/>
        </w:rPr>
        <w:lastRenderedPageBreak/>
        <w:t>- zdroj jednosmerného prúdu /pre elektrolytické procesy/</w:t>
      </w:r>
    </w:p>
    <w:p w:rsidR="00EA62C0" w:rsidRPr="00930105" w:rsidRDefault="00EA62C0" w:rsidP="00EA62C0">
      <w:pPr>
        <w:autoSpaceDE w:val="0"/>
        <w:autoSpaceDN w:val="0"/>
        <w:adjustRightInd w:val="0"/>
        <w:jc w:val="both"/>
        <w:rPr>
          <w:szCs w:val="24"/>
        </w:rPr>
      </w:pPr>
      <w:r w:rsidRPr="00930105">
        <w:rPr>
          <w:szCs w:val="24"/>
        </w:rPr>
        <w:t>- dopravné zariadenie</w:t>
      </w:r>
      <w:r>
        <w:rPr>
          <w:szCs w:val="24"/>
        </w:rPr>
        <w:t>.</w:t>
      </w:r>
    </w:p>
    <w:p w:rsidR="00EA62C0" w:rsidRDefault="00EA62C0" w:rsidP="00EA62C0">
      <w:pPr>
        <w:autoSpaceDE w:val="0"/>
        <w:autoSpaceDN w:val="0"/>
        <w:adjustRightInd w:val="0"/>
        <w:jc w:val="both"/>
        <w:rPr>
          <w:szCs w:val="24"/>
        </w:rPr>
      </w:pPr>
    </w:p>
    <w:p w:rsidR="00EA62C0" w:rsidRPr="00930105" w:rsidRDefault="00EA62C0" w:rsidP="00EA62C0">
      <w:pPr>
        <w:autoSpaceDE w:val="0"/>
        <w:autoSpaceDN w:val="0"/>
        <w:adjustRightInd w:val="0"/>
        <w:jc w:val="both"/>
        <w:rPr>
          <w:szCs w:val="24"/>
        </w:rPr>
      </w:pPr>
      <w:r w:rsidRPr="00930105">
        <w:rPr>
          <w:szCs w:val="24"/>
        </w:rPr>
        <w:t xml:space="preserve">Automatická galvanická linka (ATF) alkalického zinkovania vrátane </w:t>
      </w:r>
      <w:proofErr w:type="spellStart"/>
      <w:r w:rsidRPr="00930105">
        <w:rPr>
          <w:szCs w:val="24"/>
        </w:rPr>
        <w:t>predúpravy</w:t>
      </w:r>
      <w:proofErr w:type="spellEnd"/>
      <w:r w:rsidRPr="00930105">
        <w:rPr>
          <w:szCs w:val="24"/>
        </w:rPr>
        <w:t xml:space="preserve"> a</w:t>
      </w:r>
      <w:r>
        <w:rPr>
          <w:szCs w:val="24"/>
        </w:rPr>
        <w:t xml:space="preserve"> </w:t>
      </w:r>
      <w:r w:rsidRPr="00930105">
        <w:rPr>
          <w:szCs w:val="24"/>
        </w:rPr>
        <w:t>manipulačného obslužného systému s tromi manipulátormi sa skladá z týchto základných</w:t>
      </w:r>
      <w:r>
        <w:rPr>
          <w:szCs w:val="24"/>
        </w:rPr>
        <w:t xml:space="preserve"> </w:t>
      </w:r>
      <w:r w:rsidRPr="00930105">
        <w:rPr>
          <w:szCs w:val="24"/>
        </w:rPr>
        <w:t>častí:</w:t>
      </w:r>
    </w:p>
    <w:p w:rsidR="00EA62C0" w:rsidRDefault="00EA62C0" w:rsidP="00EA62C0">
      <w:pPr>
        <w:autoSpaceDE w:val="0"/>
        <w:autoSpaceDN w:val="0"/>
        <w:adjustRightInd w:val="0"/>
        <w:jc w:val="both"/>
        <w:rPr>
          <w:i/>
          <w:iCs/>
          <w:szCs w:val="24"/>
        </w:rPr>
      </w:pPr>
    </w:p>
    <w:p w:rsidR="00EA62C0" w:rsidRPr="00930105" w:rsidRDefault="00EA62C0" w:rsidP="00EA62C0">
      <w:pPr>
        <w:autoSpaceDE w:val="0"/>
        <w:autoSpaceDN w:val="0"/>
        <w:adjustRightInd w:val="0"/>
        <w:jc w:val="both"/>
        <w:rPr>
          <w:i/>
          <w:iCs/>
          <w:szCs w:val="24"/>
        </w:rPr>
      </w:pPr>
      <w:r w:rsidRPr="00930105">
        <w:rPr>
          <w:i/>
          <w:iCs/>
          <w:szCs w:val="24"/>
        </w:rPr>
        <w:t>Vaňová časť</w:t>
      </w:r>
    </w:p>
    <w:p w:rsidR="00EA62C0" w:rsidRPr="00930105" w:rsidRDefault="00EA62C0" w:rsidP="00EA62C0">
      <w:pPr>
        <w:autoSpaceDE w:val="0"/>
        <w:autoSpaceDN w:val="0"/>
        <w:adjustRightInd w:val="0"/>
        <w:jc w:val="both"/>
        <w:rPr>
          <w:szCs w:val="24"/>
        </w:rPr>
      </w:pPr>
      <w:r w:rsidRPr="00930105">
        <w:rPr>
          <w:szCs w:val="24"/>
        </w:rPr>
        <w:t>Zahŕňa všetky manipulátorom základné pozície v linke vrátane ich základného</w:t>
      </w:r>
      <w:r>
        <w:rPr>
          <w:szCs w:val="24"/>
        </w:rPr>
        <w:t xml:space="preserve"> </w:t>
      </w:r>
      <w:r w:rsidRPr="00930105">
        <w:rPr>
          <w:szCs w:val="24"/>
        </w:rPr>
        <w:t>vystrojenia a nimi súvisiaceho vybavenia a rozpúšťaciu vaňu, ktorá je umiestnená mimo</w:t>
      </w:r>
      <w:r>
        <w:rPr>
          <w:szCs w:val="24"/>
        </w:rPr>
        <w:t xml:space="preserve"> </w:t>
      </w:r>
      <w:r w:rsidRPr="00930105">
        <w:rPr>
          <w:szCs w:val="24"/>
        </w:rPr>
        <w:t xml:space="preserve">základnú linku, ale je technologicky viazaná so </w:t>
      </w:r>
      <w:proofErr w:type="spellStart"/>
      <w:r w:rsidRPr="00930105">
        <w:rPr>
          <w:szCs w:val="24"/>
        </w:rPr>
        <w:t>zinkovacími</w:t>
      </w:r>
      <w:proofErr w:type="spellEnd"/>
      <w:r w:rsidRPr="00930105">
        <w:rPr>
          <w:szCs w:val="24"/>
        </w:rPr>
        <w:t xml:space="preserve"> vaňami.</w:t>
      </w:r>
    </w:p>
    <w:p w:rsidR="00EA62C0" w:rsidRDefault="00EA62C0" w:rsidP="00EA62C0">
      <w:pPr>
        <w:autoSpaceDE w:val="0"/>
        <w:autoSpaceDN w:val="0"/>
        <w:adjustRightInd w:val="0"/>
        <w:jc w:val="both"/>
        <w:rPr>
          <w:i/>
          <w:iCs/>
          <w:szCs w:val="24"/>
        </w:rPr>
      </w:pPr>
    </w:p>
    <w:p w:rsidR="00EA62C0" w:rsidRPr="00930105" w:rsidRDefault="00EA62C0" w:rsidP="00EA62C0">
      <w:pPr>
        <w:autoSpaceDE w:val="0"/>
        <w:autoSpaceDN w:val="0"/>
        <w:adjustRightInd w:val="0"/>
        <w:jc w:val="both"/>
        <w:rPr>
          <w:i/>
          <w:iCs/>
          <w:szCs w:val="24"/>
        </w:rPr>
      </w:pPr>
      <w:r w:rsidRPr="00930105">
        <w:rPr>
          <w:i/>
          <w:iCs/>
          <w:szCs w:val="24"/>
        </w:rPr>
        <w:t>Manipulačný systém</w:t>
      </w:r>
    </w:p>
    <w:p w:rsidR="00EA62C0" w:rsidRPr="00930105" w:rsidRDefault="00EA62C0" w:rsidP="00EA62C0">
      <w:pPr>
        <w:autoSpaceDE w:val="0"/>
        <w:autoSpaceDN w:val="0"/>
        <w:adjustRightInd w:val="0"/>
        <w:jc w:val="both"/>
        <w:rPr>
          <w:szCs w:val="24"/>
        </w:rPr>
      </w:pPr>
      <w:r w:rsidRPr="00930105">
        <w:rPr>
          <w:szCs w:val="24"/>
        </w:rPr>
        <w:t xml:space="preserve">Obsahuje oceľovú konštrukciu </w:t>
      </w:r>
      <w:proofErr w:type="spellStart"/>
      <w:r w:rsidRPr="00930105">
        <w:rPr>
          <w:szCs w:val="24"/>
        </w:rPr>
        <w:t>pojazdovej</w:t>
      </w:r>
      <w:proofErr w:type="spellEnd"/>
      <w:r w:rsidRPr="00930105">
        <w:rPr>
          <w:szCs w:val="24"/>
        </w:rPr>
        <w:t xml:space="preserve"> dráhy, trojicu manipulátorov obsluhujúcich</w:t>
      </w:r>
      <w:r>
        <w:rPr>
          <w:szCs w:val="24"/>
        </w:rPr>
        <w:t xml:space="preserve"> </w:t>
      </w:r>
      <w:r w:rsidRPr="00930105">
        <w:rPr>
          <w:szCs w:val="24"/>
        </w:rPr>
        <w:t>linku a závesné tyče prenášajúce manipulátory.</w:t>
      </w:r>
    </w:p>
    <w:p w:rsidR="00EA62C0" w:rsidRPr="00930105" w:rsidRDefault="00EA62C0" w:rsidP="00EA62C0">
      <w:pPr>
        <w:autoSpaceDE w:val="0"/>
        <w:autoSpaceDN w:val="0"/>
        <w:adjustRightInd w:val="0"/>
        <w:jc w:val="both"/>
        <w:rPr>
          <w:i/>
          <w:iCs/>
          <w:szCs w:val="24"/>
        </w:rPr>
      </w:pPr>
      <w:r w:rsidRPr="00930105">
        <w:rPr>
          <w:i/>
          <w:iCs/>
          <w:szCs w:val="24"/>
        </w:rPr>
        <w:t>Doplňujúce vybavenie</w:t>
      </w:r>
    </w:p>
    <w:p w:rsidR="00EA62C0" w:rsidRPr="00930105" w:rsidRDefault="00EA62C0" w:rsidP="00EA62C0">
      <w:pPr>
        <w:autoSpaceDE w:val="0"/>
        <w:autoSpaceDN w:val="0"/>
        <w:adjustRightInd w:val="0"/>
        <w:jc w:val="both"/>
        <w:rPr>
          <w:szCs w:val="24"/>
        </w:rPr>
      </w:pPr>
      <w:r w:rsidRPr="00930105">
        <w:rPr>
          <w:szCs w:val="24"/>
        </w:rPr>
        <w:t>Obsahuje všetky časti potrebné na prevádzkovanie linky ako celku, ktoré nie sú viazané</w:t>
      </w:r>
      <w:r>
        <w:rPr>
          <w:szCs w:val="24"/>
        </w:rPr>
        <w:t xml:space="preserve"> </w:t>
      </w:r>
      <w:r w:rsidRPr="00930105">
        <w:rPr>
          <w:szCs w:val="24"/>
        </w:rPr>
        <w:t>na jedno konkrétne zakladajúce pracovisko, ale vždy na viacero pracovísk alebo linku ako</w:t>
      </w:r>
      <w:r>
        <w:rPr>
          <w:szCs w:val="24"/>
        </w:rPr>
        <w:t xml:space="preserve"> </w:t>
      </w:r>
      <w:r w:rsidRPr="00930105">
        <w:rPr>
          <w:szCs w:val="24"/>
        </w:rPr>
        <w:t>celok a sú pre ich fungovanie nevyhnutné.</w:t>
      </w:r>
    </w:p>
    <w:p w:rsidR="00EA62C0" w:rsidRPr="00930105" w:rsidRDefault="00EA62C0" w:rsidP="00EA62C0">
      <w:pPr>
        <w:autoSpaceDE w:val="0"/>
        <w:autoSpaceDN w:val="0"/>
        <w:adjustRightInd w:val="0"/>
        <w:jc w:val="both"/>
        <w:rPr>
          <w:szCs w:val="24"/>
        </w:rPr>
      </w:pPr>
      <w:r w:rsidRPr="00930105">
        <w:rPr>
          <w:szCs w:val="24"/>
        </w:rPr>
        <w:t>Koncepcia linky vychádza z parametrov zadaných a schválených investorom a</w:t>
      </w:r>
      <w:r>
        <w:rPr>
          <w:szCs w:val="24"/>
        </w:rPr>
        <w:t> </w:t>
      </w:r>
      <w:r w:rsidRPr="00930105">
        <w:rPr>
          <w:szCs w:val="24"/>
        </w:rPr>
        <w:t>je</w:t>
      </w:r>
      <w:r>
        <w:rPr>
          <w:szCs w:val="24"/>
        </w:rPr>
        <w:t xml:space="preserve"> </w:t>
      </w:r>
      <w:r w:rsidRPr="00930105">
        <w:rPr>
          <w:szCs w:val="24"/>
        </w:rPr>
        <w:t>koncipovaná do existujúceho priestoru. Ide o jednoradovú vratnú plne automatickú linku</w:t>
      </w:r>
      <w:r>
        <w:rPr>
          <w:szCs w:val="24"/>
        </w:rPr>
        <w:t xml:space="preserve"> </w:t>
      </w:r>
      <w:r w:rsidRPr="00930105">
        <w:rPr>
          <w:szCs w:val="24"/>
        </w:rPr>
        <w:t xml:space="preserve">s </w:t>
      </w:r>
      <w:proofErr w:type="spellStart"/>
      <w:r w:rsidRPr="00930105">
        <w:rPr>
          <w:szCs w:val="24"/>
        </w:rPr>
        <w:t>vizualizačným</w:t>
      </w:r>
      <w:proofErr w:type="spellEnd"/>
      <w:r w:rsidRPr="00930105">
        <w:rPr>
          <w:szCs w:val="24"/>
        </w:rPr>
        <w:t xml:space="preserve"> a databázovým systémom. Vaňové zariadenie je koncipované tak, aby</w:t>
      </w:r>
      <w:r>
        <w:rPr>
          <w:szCs w:val="24"/>
        </w:rPr>
        <w:t xml:space="preserve"> </w:t>
      </w:r>
      <w:r w:rsidRPr="00930105">
        <w:rPr>
          <w:szCs w:val="24"/>
        </w:rPr>
        <w:t>mohlo byť uložené priamo na pevnú a rovnú podlahu haly (do stavebne pripravenej</w:t>
      </w:r>
      <w:r>
        <w:rPr>
          <w:szCs w:val="24"/>
        </w:rPr>
        <w:t xml:space="preserve"> </w:t>
      </w:r>
      <w:r w:rsidRPr="00930105">
        <w:rPr>
          <w:szCs w:val="24"/>
        </w:rPr>
        <w:t>záchytnej vane) alebo na štvoricu oceľových nosníkov vybavených vhodnou povrchovou</w:t>
      </w:r>
      <w:r>
        <w:rPr>
          <w:szCs w:val="24"/>
        </w:rPr>
        <w:t xml:space="preserve"> </w:t>
      </w:r>
      <w:r w:rsidRPr="00930105">
        <w:rPr>
          <w:szCs w:val="24"/>
        </w:rPr>
        <w:t>úpravou umiestnených v definovaných rozmedziach na oceľovej konštrukcii postavenej</w:t>
      </w:r>
      <w:r>
        <w:rPr>
          <w:szCs w:val="24"/>
        </w:rPr>
        <w:t xml:space="preserve"> </w:t>
      </w:r>
      <w:r w:rsidRPr="00930105">
        <w:rPr>
          <w:szCs w:val="24"/>
        </w:rPr>
        <w:t>v záchytnej vani. Úložná plocha vaní je 100 mm pod základnú úroveň podlahy v hale.</w:t>
      </w:r>
    </w:p>
    <w:p w:rsidR="00EA62C0" w:rsidRPr="00930105" w:rsidRDefault="00EA62C0" w:rsidP="00EA62C0">
      <w:pPr>
        <w:autoSpaceDE w:val="0"/>
        <w:autoSpaceDN w:val="0"/>
        <w:adjustRightInd w:val="0"/>
        <w:jc w:val="both"/>
        <w:rPr>
          <w:szCs w:val="24"/>
        </w:rPr>
      </w:pPr>
      <w:r w:rsidRPr="00930105">
        <w:rPr>
          <w:szCs w:val="24"/>
        </w:rPr>
        <w:t>Odkladacie pozície sú inštalované priamo na podlahu haly, po ktorej prechádzajú</w:t>
      </w:r>
      <w:r>
        <w:rPr>
          <w:szCs w:val="24"/>
        </w:rPr>
        <w:t xml:space="preserve"> </w:t>
      </w:r>
      <w:r w:rsidRPr="00930105">
        <w:rPr>
          <w:szCs w:val="24"/>
        </w:rPr>
        <w:t>i zakladacie vozíky, preto sú tieto prvky o 100 mm znížené oproti pozíciám v linke tak, aby</w:t>
      </w:r>
      <w:r>
        <w:rPr>
          <w:szCs w:val="24"/>
        </w:rPr>
        <w:t xml:space="preserve"> </w:t>
      </w:r>
      <w:r w:rsidRPr="00930105">
        <w:rPr>
          <w:szCs w:val="24"/>
        </w:rPr>
        <w:t>ich podkladové lôžka boli s vaňovými v rovnakej výškovej úrovni. Oceľová konštrukcia</w:t>
      </w:r>
      <w:r>
        <w:rPr>
          <w:szCs w:val="24"/>
        </w:rPr>
        <w:t xml:space="preserve"> </w:t>
      </w:r>
      <w:proofErr w:type="spellStart"/>
      <w:r w:rsidRPr="00930105">
        <w:rPr>
          <w:szCs w:val="24"/>
        </w:rPr>
        <w:t>pojazdovej</w:t>
      </w:r>
      <w:proofErr w:type="spellEnd"/>
      <w:r w:rsidRPr="00930105">
        <w:rPr>
          <w:szCs w:val="24"/>
        </w:rPr>
        <w:t xml:space="preserve"> dráhy pre manipulátory je zavesená pod stropom železobetónovej konštrukcie</w:t>
      </w:r>
      <w:r>
        <w:rPr>
          <w:szCs w:val="24"/>
        </w:rPr>
        <w:t xml:space="preserve"> </w:t>
      </w:r>
      <w:r w:rsidRPr="00930105">
        <w:rPr>
          <w:szCs w:val="24"/>
        </w:rPr>
        <w:t>haly. Pre toto zavesenie sú použité existujúce závesy pôvodnej linky bez zmeny väzby na</w:t>
      </w:r>
      <w:r>
        <w:rPr>
          <w:szCs w:val="24"/>
        </w:rPr>
        <w:t xml:space="preserve"> </w:t>
      </w:r>
      <w:r w:rsidRPr="00930105">
        <w:rPr>
          <w:szCs w:val="24"/>
        </w:rPr>
        <w:t xml:space="preserve">konštrukciu haly. Nové </w:t>
      </w:r>
      <w:proofErr w:type="spellStart"/>
      <w:r w:rsidRPr="00930105">
        <w:rPr>
          <w:szCs w:val="24"/>
        </w:rPr>
        <w:t>pojazdové</w:t>
      </w:r>
      <w:proofErr w:type="spellEnd"/>
      <w:r w:rsidRPr="00930105">
        <w:rPr>
          <w:szCs w:val="24"/>
        </w:rPr>
        <w:t xml:space="preserve"> profily sú inštalované na existujúcu oceľovú konštrukciu</w:t>
      </w:r>
      <w:r>
        <w:rPr>
          <w:szCs w:val="24"/>
        </w:rPr>
        <w:t xml:space="preserve"> </w:t>
      </w:r>
      <w:proofErr w:type="spellStart"/>
      <w:r w:rsidRPr="00930105">
        <w:rPr>
          <w:szCs w:val="24"/>
        </w:rPr>
        <w:t>pojazdovej</w:t>
      </w:r>
      <w:proofErr w:type="spellEnd"/>
      <w:r w:rsidRPr="00930105">
        <w:rPr>
          <w:szCs w:val="24"/>
        </w:rPr>
        <w:t xml:space="preserve"> dráhy, ktorý tvorí nosný prvok pre nové </w:t>
      </w:r>
      <w:proofErr w:type="spellStart"/>
      <w:r w:rsidRPr="00930105">
        <w:rPr>
          <w:szCs w:val="24"/>
        </w:rPr>
        <w:t>pojazdové</w:t>
      </w:r>
      <w:proofErr w:type="spellEnd"/>
      <w:r w:rsidRPr="00930105">
        <w:rPr>
          <w:szCs w:val="24"/>
        </w:rPr>
        <w:t xml:space="preserve"> profily.</w:t>
      </w:r>
    </w:p>
    <w:p w:rsidR="00EA62C0" w:rsidRPr="00930105" w:rsidRDefault="00EA62C0" w:rsidP="00EA62C0">
      <w:pPr>
        <w:autoSpaceDE w:val="0"/>
        <w:autoSpaceDN w:val="0"/>
        <w:adjustRightInd w:val="0"/>
        <w:jc w:val="both"/>
        <w:rPr>
          <w:szCs w:val="24"/>
        </w:rPr>
      </w:pPr>
      <w:r w:rsidRPr="00930105">
        <w:rPr>
          <w:szCs w:val="24"/>
        </w:rPr>
        <w:t>Linka je plne automatická. Chod linky závisí na viacerých parametroch, predovšetkým na</w:t>
      </w:r>
      <w:r>
        <w:rPr>
          <w:szCs w:val="24"/>
        </w:rPr>
        <w:t xml:space="preserve"> </w:t>
      </w:r>
      <w:r w:rsidRPr="00930105">
        <w:rPr>
          <w:szCs w:val="24"/>
        </w:rPr>
        <w:t>čase, počte a zložení jednotlivých operácií a na nastavených rýchlostiach manipulácie.</w:t>
      </w:r>
    </w:p>
    <w:p w:rsidR="00EA62C0" w:rsidRPr="00930105" w:rsidRDefault="00EA62C0" w:rsidP="00EA62C0">
      <w:pPr>
        <w:autoSpaceDE w:val="0"/>
        <w:autoSpaceDN w:val="0"/>
        <w:adjustRightInd w:val="0"/>
        <w:jc w:val="both"/>
        <w:rPr>
          <w:szCs w:val="24"/>
        </w:rPr>
      </w:pPr>
      <w:r w:rsidRPr="00930105">
        <w:rPr>
          <w:szCs w:val="24"/>
        </w:rPr>
        <w:t>Predpokladaný chod linky je cca 12 – 15 min. podľa nastavených parametrov, ale v</w:t>
      </w:r>
      <w:r>
        <w:rPr>
          <w:szCs w:val="24"/>
        </w:rPr>
        <w:t> </w:t>
      </w:r>
      <w:r w:rsidRPr="00930105">
        <w:rPr>
          <w:szCs w:val="24"/>
        </w:rPr>
        <w:t>závislosti</w:t>
      </w:r>
      <w:r>
        <w:rPr>
          <w:szCs w:val="24"/>
        </w:rPr>
        <w:t xml:space="preserve"> </w:t>
      </w:r>
      <w:r w:rsidRPr="00930105">
        <w:rPr>
          <w:szCs w:val="24"/>
        </w:rPr>
        <w:t>na programových parametroch môže byť i kratší.</w:t>
      </w:r>
    </w:p>
    <w:p w:rsidR="00EA62C0" w:rsidRPr="00930105" w:rsidRDefault="00EA62C0" w:rsidP="00EA62C0">
      <w:pPr>
        <w:autoSpaceDE w:val="0"/>
        <w:autoSpaceDN w:val="0"/>
        <w:adjustRightInd w:val="0"/>
        <w:jc w:val="both"/>
        <w:rPr>
          <w:szCs w:val="24"/>
        </w:rPr>
      </w:pPr>
      <w:r w:rsidRPr="00930105">
        <w:rPr>
          <w:szCs w:val="24"/>
        </w:rPr>
        <w:t>Galvanické zdroje sú umiestnené v samostatnej miestnosti oddelene od linky stenou.</w:t>
      </w:r>
    </w:p>
    <w:p w:rsidR="00EA62C0" w:rsidRPr="00930105" w:rsidRDefault="00EA62C0" w:rsidP="00EA62C0">
      <w:pPr>
        <w:autoSpaceDE w:val="0"/>
        <w:autoSpaceDN w:val="0"/>
        <w:adjustRightInd w:val="0"/>
        <w:jc w:val="both"/>
        <w:rPr>
          <w:color w:val="000000"/>
          <w:szCs w:val="24"/>
        </w:rPr>
      </w:pPr>
      <w:r w:rsidRPr="00930105">
        <w:rPr>
          <w:szCs w:val="24"/>
        </w:rPr>
        <w:t>Konkrétny zdroj je vždy umiestnený oproti príslušnej vani, aby bolo jednosmerné vedenie čo</w:t>
      </w:r>
      <w:r>
        <w:rPr>
          <w:szCs w:val="24"/>
        </w:rPr>
        <w:t xml:space="preserve"> </w:t>
      </w:r>
      <w:r w:rsidRPr="00930105">
        <w:rPr>
          <w:szCs w:val="24"/>
        </w:rPr>
        <w:t xml:space="preserve">najkratšie. V rovnakej miestnosti je umiestnený aj hlavný rozvádzať linky a </w:t>
      </w:r>
      <w:proofErr w:type="spellStart"/>
      <w:r w:rsidRPr="00930105">
        <w:rPr>
          <w:szCs w:val="24"/>
        </w:rPr>
        <w:t>demistanica</w:t>
      </w:r>
      <w:proofErr w:type="spellEnd"/>
      <w:r w:rsidRPr="00930105">
        <w:rPr>
          <w:szCs w:val="24"/>
        </w:rPr>
        <w:t xml:space="preserve"> pre</w:t>
      </w:r>
      <w:r>
        <w:rPr>
          <w:szCs w:val="24"/>
        </w:rPr>
        <w:t xml:space="preserve"> </w:t>
      </w:r>
      <w:r w:rsidRPr="00930105">
        <w:rPr>
          <w:szCs w:val="24"/>
        </w:rPr>
        <w:t xml:space="preserve">výrobu </w:t>
      </w:r>
      <w:proofErr w:type="spellStart"/>
      <w:r w:rsidRPr="00930105">
        <w:rPr>
          <w:szCs w:val="24"/>
        </w:rPr>
        <w:t>demineralizovanej</w:t>
      </w:r>
      <w:proofErr w:type="spellEnd"/>
      <w:r w:rsidRPr="00930105">
        <w:rPr>
          <w:szCs w:val="24"/>
        </w:rPr>
        <w:t xml:space="preserve"> vody, prípadne dúchadlo pre rozčerenie kúpeľov. Prívod </w:t>
      </w:r>
      <w:proofErr w:type="spellStart"/>
      <w:r w:rsidRPr="00930105">
        <w:rPr>
          <w:szCs w:val="24"/>
        </w:rPr>
        <w:t>médii</w:t>
      </w:r>
      <w:proofErr w:type="spellEnd"/>
      <w:r>
        <w:rPr>
          <w:szCs w:val="24"/>
        </w:rPr>
        <w:t xml:space="preserve"> </w:t>
      </w:r>
      <w:r w:rsidRPr="00930105">
        <w:rPr>
          <w:szCs w:val="24"/>
        </w:rPr>
        <w:t>(voda, horúca voda na vykurovanie, tlakový vzduch) sú na stene za linkou. Na rovnakej</w:t>
      </w:r>
      <w:r>
        <w:rPr>
          <w:szCs w:val="24"/>
        </w:rPr>
        <w:t xml:space="preserve"> </w:t>
      </w:r>
      <w:r w:rsidRPr="00930105">
        <w:rPr>
          <w:szCs w:val="24"/>
        </w:rPr>
        <w:t>stene hore je i výstup dvoch existujúcich sacích ventilátorov, na ktoré bude nová technológia</w:t>
      </w:r>
      <w:r>
        <w:rPr>
          <w:szCs w:val="24"/>
        </w:rPr>
        <w:t xml:space="preserve"> </w:t>
      </w:r>
      <w:r w:rsidRPr="00930105">
        <w:rPr>
          <w:szCs w:val="24"/>
        </w:rPr>
        <w:t>napojená. Ovládacie PC pracovisko je umiestnené v blízkosti vstupu do linky.</w:t>
      </w:r>
    </w:p>
    <w:p w:rsidR="00EA62C0" w:rsidRPr="00930105" w:rsidRDefault="00EA62C0" w:rsidP="00EA62C0">
      <w:pPr>
        <w:autoSpaceDE w:val="0"/>
        <w:autoSpaceDN w:val="0"/>
        <w:adjustRightInd w:val="0"/>
        <w:jc w:val="both"/>
        <w:rPr>
          <w:color w:val="000000"/>
          <w:szCs w:val="24"/>
        </w:rPr>
      </w:pPr>
    </w:p>
    <w:p w:rsidR="00EA62C0" w:rsidRPr="003B7C2F" w:rsidRDefault="00EA62C0" w:rsidP="00EA62C0">
      <w:pPr>
        <w:autoSpaceDE w:val="0"/>
        <w:autoSpaceDN w:val="0"/>
        <w:adjustRightInd w:val="0"/>
        <w:jc w:val="both"/>
        <w:rPr>
          <w:color w:val="000000"/>
          <w:szCs w:val="24"/>
        </w:rPr>
      </w:pPr>
      <w:r w:rsidRPr="003B7C2F">
        <w:rPr>
          <w:color w:val="000000"/>
          <w:szCs w:val="24"/>
        </w:rPr>
        <w:lastRenderedPageBreak/>
        <w:t xml:space="preserve">Technologický postup povrchovej úpravy začne prísunom dielcov ku výrobnej linke, kde obsluha ručne vešia dielce na technologické závesy dopravného systému. Obsluha posunie dielce do manipulačného obslužného systému s tromi manipulátormi, ktorými sú </w:t>
      </w:r>
      <w:proofErr w:type="spellStart"/>
      <w:r w:rsidRPr="003B7C2F">
        <w:rPr>
          <w:color w:val="000000"/>
          <w:szCs w:val="24"/>
        </w:rPr>
        <w:t>vykovávané</w:t>
      </w:r>
      <w:proofErr w:type="spellEnd"/>
      <w:r w:rsidRPr="003B7C2F">
        <w:rPr>
          <w:color w:val="000000"/>
          <w:szCs w:val="24"/>
        </w:rPr>
        <w:t xml:space="preserve"> jednotlivé technologické operácie - technológie alkalického zinkovania, vrátane </w:t>
      </w:r>
      <w:proofErr w:type="spellStart"/>
      <w:r w:rsidRPr="003B7C2F">
        <w:rPr>
          <w:color w:val="000000"/>
          <w:szCs w:val="24"/>
        </w:rPr>
        <w:t>predúpravy</w:t>
      </w:r>
      <w:proofErr w:type="spellEnd"/>
      <w:r w:rsidRPr="003B7C2F">
        <w:rPr>
          <w:color w:val="000000"/>
          <w:szCs w:val="24"/>
        </w:rPr>
        <w:t xml:space="preserve"> – chemické odmastenie, morenie, elektrolytické odmastenie a následné záverečné stabilizačné procesy zinkovej vrstvy - vyjasnenie, </w:t>
      </w:r>
      <w:proofErr w:type="spellStart"/>
      <w:r w:rsidRPr="003B7C2F">
        <w:rPr>
          <w:color w:val="000000"/>
          <w:szCs w:val="24"/>
        </w:rPr>
        <w:t>hrubovrsvá</w:t>
      </w:r>
      <w:proofErr w:type="spellEnd"/>
      <w:r w:rsidRPr="003B7C2F">
        <w:rPr>
          <w:color w:val="000000"/>
          <w:szCs w:val="24"/>
        </w:rPr>
        <w:t xml:space="preserve"> </w:t>
      </w:r>
      <w:proofErr w:type="spellStart"/>
      <w:r w:rsidRPr="003B7C2F">
        <w:rPr>
          <w:color w:val="000000"/>
          <w:szCs w:val="24"/>
        </w:rPr>
        <w:t>pasivácia</w:t>
      </w:r>
      <w:proofErr w:type="spellEnd"/>
      <w:r w:rsidRPr="003B7C2F">
        <w:rPr>
          <w:color w:val="000000"/>
          <w:szCs w:val="24"/>
        </w:rPr>
        <w:t xml:space="preserve">, resp. modrý </w:t>
      </w:r>
      <w:proofErr w:type="spellStart"/>
      <w:r w:rsidRPr="003B7C2F">
        <w:rPr>
          <w:color w:val="000000"/>
          <w:szCs w:val="24"/>
        </w:rPr>
        <w:t>chromát</w:t>
      </w:r>
      <w:proofErr w:type="spellEnd"/>
      <w:r w:rsidRPr="003B7C2F">
        <w:rPr>
          <w:color w:val="000000"/>
          <w:szCs w:val="24"/>
        </w:rPr>
        <w:t>, utesnenie.</w:t>
      </w:r>
    </w:p>
    <w:p w:rsidR="00EA62C0" w:rsidRDefault="00EA62C0" w:rsidP="00A2001D">
      <w:pPr>
        <w:spacing w:line="240" w:lineRule="auto"/>
        <w:jc w:val="both"/>
        <w:rPr>
          <w:rFonts w:cs="Times New Roman"/>
          <w:szCs w:val="24"/>
        </w:rPr>
      </w:pPr>
    </w:p>
    <w:p w:rsidR="00EA62C0" w:rsidRPr="00AD08E1" w:rsidRDefault="00EA62C0" w:rsidP="00EA62C0">
      <w:pPr>
        <w:autoSpaceDE w:val="0"/>
        <w:autoSpaceDN w:val="0"/>
        <w:adjustRightInd w:val="0"/>
        <w:jc w:val="both"/>
        <w:rPr>
          <w:color w:val="000000"/>
          <w:szCs w:val="24"/>
        </w:rPr>
      </w:pPr>
      <w:r>
        <w:rPr>
          <w:color w:val="000000"/>
          <w:szCs w:val="24"/>
        </w:rPr>
        <w:t>V</w:t>
      </w:r>
      <w:r w:rsidRPr="00AD08E1">
        <w:rPr>
          <w:color w:val="000000"/>
          <w:szCs w:val="24"/>
        </w:rPr>
        <w:t xml:space="preserve"> procese povrchových úprav v PLASTKOVO, s.r.o., sa nepoužívajú a nebudú používať organické látky a rozpúšťadlá patriace k VOC. Súčasťou technologických liniek bude aj odsávacia vzduchotechnika, ktorá bude od kúpeľov odvádzať výpary odsávacími rámami (13 ks) a pružnými hadicami do zberného potrubia z PP. </w:t>
      </w:r>
    </w:p>
    <w:p w:rsidR="00EA62C0" w:rsidRDefault="00EA62C0" w:rsidP="00EA62C0">
      <w:pPr>
        <w:autoSpaceDE w:val="0"/>
        <w:autoSpaceDN w:val="0"/>
        <w:adjustRightInd w:val="0"/>
        <w:jc w:val="both"/>
        <w:rPr>
          <w:color w:val="000000"/>
          <w:szCs w:val="24"/>
        </w:rPr>
      </w:pPr>
    </w:p>
    <w:p w:rsidR="00EA62C0" w:rsidRPr="00AD08E1" w:rsidRDefault="00EA62C0" w:rsidP="00EA62C0">
      <w:pPr>
        <w:autoSpaceDE w:val="0"/>
        <w:autoSpaceDN w:val="0"/>
        <w:adjustRightInd w:val="0"/>
        <w:jc w:val="both"/>
        <w:rPr>
          <w:color w:val="000000"/>
          <w:szCs w:val="24"/>
        </w:rPr>
      </w:pPr>
      <w:r w:rsidRPr="00AD08E1">
        <w:rPr>
          <w:color w:val="000000"/>
          <w:szCs w:val="24"/>
        </w:rPr>
        <w:t>V link</w:t>
      </w:r>
      <w:r>
        <w:rPr>
          <w:color w:val="000000"/>
          <w:szCs w:val="24"/>
        </w:rPr>
        <w:t>e</w:t>
      </w:r>
      <w:r w:rsidRPr="00AD08E1">
        <w:rPr>
          <w:color w:val="000000"/>
          <w:szCs w:val="24"/>
        </w:rPr>
        <w:t xml:space="preserve"> budú vyhotovené osobitné zberné potrubia pre alkalicko-kyslé oplachové vody a potrubia pre kyslé a alkalické koncentráty. Nádrže budú miešané čerením – prívodom tlakového vzduchu do spodných častí kúpeľov, niektoré pomocou cirkulačného čerpadla. Všetky potrubia vzduchotechniky a tiež kvapalných médií budú vyhotovené z PP, PVC prípadne z </w:t>
      </w:r>
      <w:proofErr w:type="spellStart"/>
      <w:r w:rsidRPr="00AD08E1">
        <w:rPr>
          <w:color w:val="000000"/>
          <w:szCs w:val="24"/>
        </w:rPr>
        <w:t>nerezu</w:t>
      </w:r>
      <w:proofErr w:type="spellEnd"/>
      <w:r w:rsidRPr="00AD08E1">
        <w:rPr>
          <w:color w:val="000000"/>
          <w:szCs w:val="24"/>
        </w:rPr>
        <w:t xml:space="preserve"> v závislosti na vlastnostiach, teplote a </w:t>
      </w:r>
      <w:proofErr w:type="spellStart"/>
      <w:r w:rsidRPr="00AD08E1">
        <w:rPr>
          <w:color w:val="000000"/>
          <w:szCs w:val="24"/>
        </w:rPr>
        <w:t>korozívnosti</w:t>
      </w:r>
      <w:proofErr w:type="spellEnd"/>
      <w:r w:rsidRPr="00AD08E1">
        <w:rPr>
          <w:color w:val="000000"/>
          <w:szCs w:val="24"/>
        </w:rPr>
        <w:t xml:space="preserve"> kvapalných médií. </w:t>
      </w:r>
    </w:p>
    <w:p w:rsidR="00EA62C0" w:rsidRPr="00AD08E1" w:rsidRDefault="00EA62C0" w:rsidP="00EA62C0">
      <w:pPr>
        <w:autoSpaceDE w:val="0"/>
        <w:autoSpaceDN w:val="0"/>
        <w:adjustRightInd w:val="0"/>
        <w:jc w:val="both"/>
        <w:rPr>
          <w:color w:val="000000"/>
          <w:szCs w:val="24"/>
        </w:rPr>
      </w:pPr>
    </w:p>
    <w:p w:rsidR="00EA62C0" w:rsidRDefault="00EA62C0" w:rsidP="00EA62C0">
      <w:pPr>
        <w:autoSpaceDE w:val="0"/>
        <w:autoSpaceDN w:val="0"/>
        <w:adjustRightInd w:val="0"/>
        <w:jc w:val="both"/>
        <w:rPr>
          <w:color w:val="000000"/>
          <w:szCs w:val="24"/>
        </w:rPr>
      </w:pPr>
      <w:proofErr w:type="spellStart"/>
      <w:r w:rsidRPr="00AD08E1">
        <w:rPr>
          <w:color w:val="000000"/>
          <w:szCs w:val="24"/>
        </w:rPr>
        <w:t>Demineralizovaná</w:t>
      </w:r>
      <w:proofErr w:type="spellEnd"/>
      <w:r w:rsidRPr="00AD08E1">
        <w:rPr>
          <w:color w:val="000000"/>
          <w:szCs w:val="24"/>
        </w:rPr>
        <w:t xml:space="preserve"> voda pre potreby technologických liniek a oplachy sa bude vyrábať v DEMI stanici s výkonom 200 l/h a zbierať do zásobnej nádrže s objemom 6 m</w:t>
      </w:r>
      <w:r w:rsidRPr="00AD08E1">
        <w:rPr>
          <w:color w:val="000000"/>
          <w:szCs w:val="24"/>
          <w:vertAlign w:val="superscript"/>
        </w:rPr>
        <w:t>3</w:t>
      </w:r>
      <w:r w:rsidRPr="00AD08E1">
        <w:rPr>
          <w:color w:val="000000"/>
          <w:szCs w:val="24"/>
        </w:rPr>
        <w:t xml:space="preserve"> (predpokladá kvalita upravenej vody 10 </w:t>
      </w:r>
      <w:proofErr w:type="spellStart"/>
      <w:r w:rsidRPr="00AD08E1">
        <w:rPr>
          <w:color w:val="000000"/>
          <w:szCs w:val="24"/>
        </w:rPr>
        <w:t>mS</w:t>
      </w:r>
      <w:proofErr w:type="spellEnd"/>
      <w:r w:rsidRPr="00AD08E1">
        <w:rPr>
          <w:color w:val="000000"/>
          <w:szCs w:val="24"/>
        </w:rPr>
        <w:t>/cm). Voda bude filtrovaná vo filtri s aktívnym uhlím a upravovan</w:t>
      </w:r>
      <w:r>
        <w:rPr>
          <w:color w:val="000000"/>
          <w:szCs w:val="24"/>
        </w:rPr>
        <w:t xml:space="preserve">á v RO module (reverzná </w:t>
      </w:r>
      <w:proofErr w:type="spellStart"/>
      <w:r>
        <w:rPr>
          <w:color w:val="000000"/>
          <w:szCs w:val="24"/>
        </w:rPr>
        <w:t>osmóza</w:t>
      </w:r>
      <w:proofErr w:type="spellEnd"/>
      <w:r>
        <w:rPr>
          <w:color w:val="000000"/>
          <w:szCs w:val="24"/>
        </w:rPr>
        <w:t>).</w:t>
      </w:r>
    </w:p>
    <w:p w:rsidR="00EA62C0" w:rsidRDefault="00EA62C0" w:rsidP="00EA62C0">
      <w:pPr>
        <w:autoSpaceDE w:val="0"/>
        <w:autoSpaceDN w:val="0"/>
        <w:adjustRightInd w:val="0"/>
        <w:rPr>
          <w:rFonts w:ascii="Arial" w:hAnsi="Arial" w:cs="Arial"/>
          <w:sz w:val="22"/>
        </w:rPr>
      </w:pPr>
    </w:p>
    <w:p w:rsidR="00EA62C0" w:rsidRPr="005627F3" w:rsidRDefault="00EA62C0" w:rsidP="00EA62C0">
      <w:pPr>
        <w:autoSpaceDE w:val="0"/>
        <w:autoSpaceDN w:val="0"/>
        <w:adjustRightInd w:val="0"/>
        <w:rPr>
          <w:szCs w:val="24"/>
        </w:rPr>
      </w:pPr>
      <w:r w:rsidRPr="005627F3">
        <w:rPr>
          <w:szCs w:val="24"/>
        </w:rPr>
        <w:t>Základná špecifikácia zariadenia pre výrobu DEMI vody:</w:t>
      </w:r>
    </w:p>
    <w:p w:rsidR="00EA62C0" w:rsidRPr="005627F3" w:rsidRDefault="00EA62C0" w:rsidP="00EA62C0">
      <w:pPr>
        <w:autoSpaceDE w:val="0"/>
        <w:autoSpaceDN w:val="0"/>
        <w:adjustRightInd w:val="0"/>
        <w:rPr>
          <w:szCs w:val="24"/>
        </w:rPr>
      </w:pPr>
      <w:r w:rsidRPr="005627F3">
        <w:rPr>
          <w:szCs w:val="24"/>
        </w:rPr>
        <w:t xml:space="preserve">1. </w:t>
      </w:r>
      <w:proofErr w:type="spellStart"/>
      <w:r w:rsidRPr="005627F3">
        <w:rPr>
          <w:szCs w:val="24"/>
        </w:rPr>
        <w:t>Predúprava</w:t>
      </w:r>
      <w:proofErr w:type="spellEnd"/>
      <w:r w:rsidRPr="005627F3">
        <w:rPr>
          <w:szCs w:val="24"/>
        </w:rPr>
        <w:t xml:space="preserve"> vstupnej vody</w:t>
      </w:r>
    </w:p>
    <w:p w:rsidR="00EA62C0" w:rsidRPr="005627F3" w:rsidRDefault="00EA62C0" w:rsidP="00EA62C0">
      <w:pPr>
        <w:autoSpaceDE w:val="0"/>
        <w:autoSpaceDN w:val="0"/>
        <w:adjustRightInd w:val="0"/>
        <w:rPr>
          <w:szCs w:val="24"/>
        </w:rPr>
      </w:pPr>
      <w:r w:rsidRPr="005627F3">
        <w:rPr>
          <w:szCs w:val="24"/>
        </w:rPr>
        <w:t>- Filter s aktívnym uhlím,</w:t>
      </w:r>
    </w:p>
    <w:p w:rsidR="00EA62C0" w:rsidRPr="005627F3" w:rsidRDefault="00EA62C0" w:rsidP="00EA62C0">
      <w:pPr>
        <w:autoSpaceDE w:val="0"/>
        <w:autoSpaceDN w:val="0"/>
        <w:adjustRightInd w:val="0"/>
        <w:rPr>
          <w:szCs w:val="24"/>
        </w:rPr>
      </w:pPr>
      <w:r w:rsidRPr="005627F3">
        <w:rPr>
          <w:szCs w:val="24"/>
        </w:rPr>
        <w:t>- Zmäkčovacie zariadenie.</w:t>
      </w:r>
    </w:p>
    <w:p w:rsidR="00EA62C0" w:rsidRPr="005627F3" w:rsidRDefault="00EA62C0" w:rsidP="00EA62C0">
      <w:pPr>
        <w:autoSpaceDE w:val="0"/>
        <w:autoSpaceDN w:val="0"/>
        <w:adjustRightInd w:val="0"/>
        <w:rPr>
          <w:szCs w:val="24"/>
        </w:rPr>
      </w:pPr>
      <w:r w:rsidRPr="005627F3">
        <w:rPr>
          <w:szCs w:val="24"/>
        </w:rPr>
        <w:t>2. DEMI 200</w:t>
      </w:r>
    </w:p>
    <w:p w:rsidR="00EA62C0" w:rsidRPr="005627F3" w:rsidRDefault="00EA62C0" w:rsidP="00EA62C0">
      <w:pPr>
        <w:autoSpaceDE w:val="0"/>
        <w:autoSpaceDN w:val="0"/>
        <w:adjustRightInd w:val="0"/>
        <w:rPr>
          <w:szCs w:val="24"/>
        </w:rPr>
      </w:pPr>
      <w:r w:rsidRPr="005627F3">
        <w:rPr>
          <w:szCs w:val="24"/>
        </w:rPr>
        <w:t>- Vstupný mechanický filter,</w:t>
      </w:r>
    </w:p>
    <w:p w:rsidR="00EA62C0" w:rsidRPr="005627F3" w:rsidRDefault="00EA62C0" w:rsidP="00EA62C0">
      <w:pPr>
        <w:autoSpaceDE w:val="0"/>
        <w:autoSpaceDN w:val="0"/>
        <w:adjustRightInd w:val="0"/>
        <w:rPr>
          <w:szCs w:val="24"/>
        </w:rPr>
      </w:pPr>
      <w:r w:rsidRPr="005627F3">
        <w:rPr>
          <w:szCs w:val="24"/>
        </w:rPr>
        <w:t>- RO modul,</w:t>
      </w:r>
    </w:p>
    <w:p w:rsidR="00EA62C0" w:rsidRPr="005627F3" w:rsidRDefault="00EA62C0" w:rsidP="00EA62C0">
      <w:pPr>
        <w:autoSpaceDE w:val="0"/>
        <w:autoSpaceDN w:val="0"/>
        <w:adjustRightInd w:val="0"/>
        <w:rPr>
          <w:szCs w:val="24"/>
        </w:rPr>
      </w:pPr>
      <w:r w:rsidRPr="005627F3">
        <w:rPr>
          <w:szCs w:val="24"/>
        </w:rPr>
        <w:t>- Vysokotlakové čerpadlo,</w:t>
      </w:r>
    </w:p>
    <w:p w:rsidR="00EA62C0" w:rsidRPr="005627F3" w:rsidRDefault="00EA62C0" w:rsidP="00EA62C0">
      <w:pPr>
        <w:autoSpaceDE w:val="0"/>
        <w:autoSpaceDN w:val="0"/>
        <w:adjustRightInd w:val="0"/>
        <w:rPr>
          <w:szCs w:val="24"/>
        </w:rPr>
      </w:pPr>
      <w:r w:rsidRPr="005627F3">
        <w:rPr>
          <w:szCs w:val="24"/>
        </w:rPr>
        <w:t>- Potrubné prepojenie,</w:t>
      </w:r>
    </w:p>
    <w:p w:rsidR="00EA62C0" w:rsidRPr="005627F3" w:rsidRDefault="00EA62C0" w:rsidP="00EA62C0">
      <w:pPr>
        <w:autoSpaceDE w:val="0"/>
        <w:autoSpaceDN w:val="0"/>
        <w:adjustRightInd w:val="0"/>
        <w:rPr>
          <w:szCs w:val="24"/>
        </w:rPr>
      </w:pPr>
      <w:r w:rsidRPr="005627F3">
        <w:rPr>
          <w:szCs w:val="24"/>
        </w:rPr>
        <w:t>- Elektroinštalácia a potrubný systém.</w:t>
      </w:r>
    </w:p>
    <w:p w:rsidR="00EA62C0" w:rsidRPr="005627F3" w:rsidRDefault="00EA62C0" w:rsidP="00EA62C0">
      <w:pPr>
        <w:autoSpaceDE w:val="0"/>
        <w:autoSpaceDN w:val="0"/>
        <w:adjustRightInd w:val="0"/>
        <w:rPr>
          <w:szCs w:val="24"/>
        </w:rPr>
      </w:pPr>
      <w:r w:rsidRPr="005627F3">
        <w:rPr>
          <w:szCs w:val="24"/>
        </w:rPr>
        <w:t>3</w:t>
      </w:r>
      <w:r w:rsidRPr="00DE559E">
        <w:rPr>
          <w:szCs w:val="24"/>
        </w:rPr>
        <w:t>. Zásobná valcová nádrž 6 m3 PP</w:t>
      </w:r>
    </w:p>
    <w:p w:rsidR="00EA62C0" w:rsidRPr="005627F3" w:rsidRDefault="00EA62C0" w:rsidP="00EA62C0">
      <w:pPr>
        <w:autoSpaceDE w:val="0"/>
        <w:autoSpaceDN w:val="0"/>
        <w:adjustRightInd w:val="0"/>
        <w:rPr>
          <w:szCs w:val="24"/>
        </w:rPr>
      </w:pPr>
      <w:r w:rsidRPr="005627F3">
        <w:rPr>
          <w:szCs w:val="24"/>
        </w:rPr>
        <w:t xml:space="preserve">- </w:t>
      </w:r>
      <w:proofErr w:type="spellStart"/>
      <w:r w:rsidRPr="005627F3">
        <w:rPr>
          <w:szCs w:val="24"/>
        </w:rPr>
        <w:t>Stavoznak</w:t>
      </w:r>
      <w:proofErr w:type="spellEnd"/>
      <w:r w:rsidRPr="005627F3">
        <w:rPr>
          <w:szCs w:val="24"/>
        </w:rPr>
        <w:t>,</w:t>
      </w:r>
    </w:p>
    <w:p w:rsidR="00EA62C0" w:rsidRPr="005627F3" w:rsidRDefault="00EA62C0" w:rsidP="00EA62C0">
      <w:pPr>
        <w:autoSpaceDE w:val="0"/>
        <w:autoSpaceDN w:val="0"/>
        <w:adjustRightInd w:val="0"/>
        <w:rPr>
          <w:szCs w:val="24"/>
        </w:rPr>
      </w:pPr>
      <w:r w:rsidRPr="005627F3">
        <w:rPr>
          <w:szCs w:val="24"/>
        </w:rPr>
        <w:t>- Systém senzorov hladiny,</w:t>
      </w:r>
    </w:p>
    <w:p w:rsidR="00EA62C0" w:rsidRPr="005627F3" w:rsidRDefault="00EA62C0" w:rsidP="00EA62C0">
      <w:pPr>
        <w:autoSpaceDE w:val="0"/>
        <w:autoSpaceDN w:val="0"/>
        <w:adjustRightInd w:val="0"/>
        <w:rPr>
          <w:szCs w:val="24"/>
        </w:rPr>
      </w:pPr>
      <w:r w:rsidRPr="005627F3">
        <w:rPr>
          <w:szCs w:val="24"/>
        </w:rPr>
        <w:t xml:space="preserve">- Tlaková stanica nerezová pre čerpanie </w:t>
      </w:r>
      <w:proofErr w:type="spellStart"/>
      <w:r w:rsidRPr="005627F3">
        <w:rPr>
          <w:szCs w:val="24"/>
        </w:rPr>
        <w:t>demivody</w:t>
      </w:r>
      <w:proofErr w:type="spellEnd"/>
      <w:r w:rsidRPr="005627F3">
        <w:rPr>
          <w:szCs w:val="24"/>
        </w:rPr>
        <w:t xml:space="preserve"> do linky,</w:t>
      </w:r>
    </w:p>
    <w:p w:rsidR="00EA62C0" w:rsidRPr="005627F3" w:rsidRDefault="00EA62C0" w:rsidP="00EA62C0">
      <w:pPr>
        <w:autoSpaceDE w:val="0"/>
        <w:autoSpaceDN w:val="0"/>
        <w:adjustRightInd w:val="0"/>
        <w:jc w:val="both"/>
        <w:rPr>
          <w:color w:val="000000"/>
          <w:szCs w:val="24"/>
        </w:rPr>
      </w:pPr>
      <w:r w:rsidRPr="005627F3">
        <w:rPr>
          <w:szCs w:val="24"/>
        </w:rPr>
        <w:t>- Elektroinštalácia – prepojenie.</w:t>
      </w:r>
    </w:p>
    <w:p w:rsidR="00EA62C0" w:rsidRPr="005627F3" w:rsidRDefault="00EA62C0" w:rsidP="00EA62C0">
      <w:pPr>
        <w:autoSpaceDE w:val="0"/>
        <w:autoSpaceDN w:val="0"/>
        <w:adjustRightInd w:val="0"/>
        <w:jc w:val="both"/>
        <w:rPr>
          <w:color w:val="000000"/>
          <w:szCs w:val="24"/>
        </w:rPr>
      </w:pPr>
    </w:p>
    <w:p w:rsidR="00EA62C0" w:rsidRPr="00AD08E1" w:rsidRDefault="00EA62C0" w:rsidP="00EA62C0">
      <w:pPr>
        <w:autoSpaceDE w:val="0"/>
        <w:autoSpaceDN w:val="0"/>
        <w:adjustRightInd w:val="0"/>
        <w:jc w:val="both"/>
        <w:rPr>
          <w:color w:val="000000"/>
          <w:szCs w:val="24"/>
        </w:rPr>
      </w:pPr>
      <w:r>
        <w:rPr>
          <w:color w:val="000000"/>
          <w:szCs w:val="24"/>
        </w:rPr>
        <w:t>Potrebné</w:t>
      </w:r>
      <w:r w:rsidRPr="00AD08E1">
        <w:rPr>
          <w:color w:val="000000"/>
          <w:szCs w:val="24"/>
        </w:rPr>
        <w:t xml:space="preserve"> teplo pre technológiu (kúpele, sušenie) a vykurovanie má prevádzkovateľ zabezpečené kombinovane: </w:t>
      </w:r>
    </w:p>
    <w:p w:rsidR="00EA62C0" w:rsidRPr="00AD08E1" w:rsidRDefault="009F7A44" w:rsidP="002A4E39">
      <w:pPr>
        <w:numPr>
          <w:ilvl w:val="0"/>
          <w:numId w:val="2"/>
        </w:numPr>
        <w:autoSpaceDE w:val="0"/>
        <w:autoSpaceDN w:val="0"/>
        <w:adjustRightInd w:val="0"/>
        <w:spacing w:line="240" w:lineRule="auto"/>
        <w:jc w:val="both"/>
        <w:rPr>
          <w:color w:val="000000"/>
          <w:szCs w:val="24"/>
        </w:rPr>
      </w:pPr>
      <w:r>
        <w:rPr>
          <w:color w:val="000000"/>
          <w:szCs w:val="24"/>
        </w:rPr>
        <w:t>Linka ATF</w:t>
      </w:r>
      <w:r w:rsidR="00EA62C0" w:rsidRPr="00AD08E1">
        <w:rPr>
          <w:color w:val="000000"/>
          <w:szCs w:val="24"/>
        </w:rPr>
        <w:t xml:space="preserve"> vykurovanie kombinované: </w:t>
      </w:r>
    </w:p>
    <w:p w:rsidR="00EA62C0" w:rsidRPr="00AD08E1" w:rsidRDefault="00EA62C0" w:rsidP="00EA62C0">
      <w:pPr>
        <w:autoSpaceDE w:val="0"/>
        <w:autoSpaceDN w:val="0"/>
        <w:adjustRightInd w:val="0"/>
        <w:ind w:firstLine="709"/>
        <w:jc w:val="both"/>
        <w:rPr>
          <w:color w:val="000000"/>
          <w:szCs w:val="24"/>
        </w:rPr>
      </w:pPr>
      <w:r w:rsidRPr="00AD08E1">
        <w:rPr>
          <w:color w:val="000000"/>
          <w:szCs w:val="24"/>
        </w:rPr>
        <w:t xml:space="preserve">– </w:t>
      </w:r>
      <w:proofErr w:type="spellStart"/>
      <w:r w:rsidRPr="00AD08E1">
        <w:rPr>
          <w:color w:val="000000"/>
          <w:szCs w:val="24"/>
        </w:rPr>
        <w:t>hrubovrstvá</w:t>
      </w:r>
      <w:proofErr w:type="spellEnd"/>
      <w:r w:rsidRPr="00AD08E1">
        <w:rPr>
          <w:color w:val="000000"/>
          <w:szCs w:val="24"/>
        </w:rPr>
        <w:t xml:space="preserve"> </w:t>
      </w:r>
      <w:proofErr w:type="spellStart"/>
      <w:r w:rsidRPr="00AD08E1">
        <w:rPr>
          <w:color w:val="000000"/>
          <w:szCs w:val="24"/>
        </w:rPr>
        <w:t>pasivácia</w:t>
      </w:r>
      <w:proofErr w:type="spellEnd"/>
      <w:r w:rsidRPr="00AD08E1">
        <w:rPr>
          <w:color w:val="000000"/>
          <w:szCs w:val="24"/>
        </w:rPr>
        <w:t xml:space="preserve"> celoročne elektricky, </w:t>
      </w:r>
    </w:p>
    <w:p w:rsidR="00EA62C0" w:rsidRPr="00AD08E1" w:rsidRDefault="00EA62C0" w:rsidP="00EA62C0">
      <w:pPr>
        <w:autoSpaceDE w:val="0"/>
        <w:autoSpaceDN w:val="0"/>
        <w:adjustRightInd w:val="0"/>
        <w:ind w:left="709"/>
        <w:jc w:val="both"/>
        <w:rPr>
          <w:color w:val="000000"/>
          <w:szCs w:val="24"/>
        </w:rPr>
      </w:pPr>
      <w:r w:rsidRPr="00AD08E1">
        <w:rPr>
          <w:color w:val="000000"/>
          <w:szCs w:val="24"/>
        </w:rPr>
        <w:t xml:space="preserve">– </w:t>
      </w:r>
      <w:proofErr w:type="spellStart"/>
      <w:r w:rsidRPr="00AD08E1">
        <w:rPr>
          <w:color w:val="000000"/>
          <w:szCs w:val="24"/>
        </w:rPr>
        <w:t>zinkovacie</w:t>
      </w:r>
      <w:proofErr w:type="spellEnd"/>
      <w:r w:rsidRPr="00AD08E1">
        <w:rPr>
          <w:color w:val="000000"/>
          <w:szCs w:val="24"/>
        </w:rPr>
        <w:t xml:space="preserve"> vane 4x a morenie 2x (dokurovanie len v zimnom období na t = 20-30°C)</w:t>
      </w:r>
      <w:r>
        <w:rPr>
          <w:color w:val="000000"/>
          <w:szCs w:val="24"/>
        </w:rPr>
        <w:t>,</w:t>
      </w:r>
      <w:r w:rsidRPr="00AD08E1">
        <w:rPr>
          <w:color w:val="000000"/>
          <w:szCs w:val="24"/>
        </w:rPr>
        <w:t xml:space="preserve"> </w:t>
      </w:r>
    </w:p>
    <w:p w:rsidR="00EA62C0" w:rsidRPr="00AD08E1" w:rsidRDefault="00EA62C0" w:rsidP="00EA62C0">
      <w:pPr>
        <w:autoSpaceDE w:val="0"/>
        <w:autoSpaceDN w:val="0"/>
        <w:adjustRightInd w:val="0"/>
        <w:ind w:firstLine="709"/>
        <w:jc w:val="both"/>
        <w:rPr>
          <w:color w:val="000000"/>
          <w:szCs w:val="24"/>
        </w:rPr>
      </w:pPr>
      <w:r w:rsidRPr="00AD08E1">
        <w:rPr>
          <w:color w:val="000000"/>
          <w:szCs w:val="24"/>
        </w:rPr>
        <w:t xml:space="preserve">– chemické odmastenie 2x, elektrochemické odmastenie celoročne – </w:t>
      </w:r>
      <w:proofErr w:type="spellStart"/>
      <w:r w:rsidRPr="00AD08E1">
        <w:rPr>
          <w:color w:val="000000"/>
          <w:szCs w:val="24"/>
        </w:rPr>
        <w:t>horkovod</w:t>
      </w:r>
      <w:proofErr w:type="spellEnd"/>
      <w:r w:rsidRPr="00AD08E1">
        <w:rPr>
          <w:color w:val="000000"/>
          <w:szCs w:val="24"/>
        </w:rPr>
        <w:t xml:space="preserve">. </w:t>
      </w:r>
    </w:p>
    <w:p w:rsidR="00EA62C0" w:rsidRDefault="00EA62C0" w:rsidP="00EA62C0">
      <w:pPr>
        <w:autoSpaceDE w:val="0"/>
        <w:autoSpaceDN w:val="0"/>
        <w:adjustRightInd w:val="0"/>
        <w:jc w:val="both"/>
        <w:rPr>
          <w:color w:val="000000"/>
          <w:szCs w:val="24"/>
        </w:rPr>
      </w:pPr>
    </w:p>
    <w:p w:rsidR="00EA62C0" w:rsidRPr="00AD08E1" w:rsidRDefault="00EA62C0" w:rsidP="00EA62C0">
      <w:pPr>
        <w:autoSpaceDE w:val="0"/>
        <w:autoSpaceDN w:val="0"/>
        <w:adjustRightInd w:val="0"/>
        <w:jc w:val="both"/>
        <w:rPr>
          <w:color w:val="000000"/>
          <w:szCs w:val="24"/>
        </w:rPr>
      </w:pPr>
      <w:r w:rsidRPr="00AD08E1">
        <w:rPr>
          <w:color w:val="000000"/>
          <w:szCs w:val="24"/>
        </w:rPr>
        <w:t xml:space="preserve">V spoločnosti PLASTKOVO, s.r.o., je dvojzmenná prevádzka s ročným časovým fondom 3840 hodín pri 240 pracovných dňoch za rok. </w:t>
      </w:r>
    </w:p>
    <w:p w:rsidR="00EA62C0" w:rsidRDefault="00EA62C0" w:rsidP="00A2001D">
      <w:pPr>
        <w:spacing w:line="240" w:lineRule="auto"/>
        <w:jc w:val="both"/>
        <w:rPr>
          <w:rFonts w:cs="Times New Roman"/>
          <w:szCs w:val="24"/>
        </w:rPr>
      </w:pPr>
    </w:p>
    <w:p w:rsidR="007C256C" w:rsidRPr="00604B2D" w:rsidRDefault="004C6F9B" w:rsidP="007C256C">
      <w:pPr>
        <w:pStyle w:val="Zkladntext"/>
        <w:ind w:left="709" w:hanging="709"/>
      </w:pPr>
      <w:r>
        <w:t>Tab. č. 1</w:t>
      </w:r>
      <w:r w:rsidR="007C256C" w:rsidRPr="00604B2D">
        <w:t xml:space="preserve"> Zoznam základných surovín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880"/>
        <w:gridCol w:w="2409"/>
        <w:gridCol w:w="680"/>
        <w:gridCol w:w="1276"/>
      </w:tblGrid>
      <w:tr w:rsidR="007C5D15" w:rsidRPr="007837BF" w:rsidTr="007C5D15">
        <w:trPr>
          <w:trHeight w:val="211"/>
        </w:trPr>
        <w:tc>
          <w:tcPr>
            <w:tcW w:w="1384" w:type="dxa"/>
            <w:vAlign w:val="center"/>
          </w:tcPr>
          <w:p w:rsidR="007C5D15" w:rsidRPr="007837BF" w:rsidRDefault="007C5D15" w:rsidP="00CD5F96">
            <w:pPr>
              <w:autoSpaceDE w:val="0"/>
              <w:autoSpaceDN w:val="0"/>
              <w:adjustRightInd w:val="0"/>
              <w:jc w:val="center"/>
              <w:rPr>
                <w:b/>
                <w:sz w:val="20"/>
              </w:rPr>
            </w:pPr>
            <w:r w:rsidRPr="007837BF">
              <w:rPr>
                <w:b/>
                <w:bCs/>
                <w:sz w:val="20"/>
              </w:rPr>
              <w:t>Proces/</w:t>
            </w:r>
          </w:p>
          <w:p w:rsidR="007C5D15" w:rsidRPr="007837BF" w:rsidRDefault="007C5D15" w:rsidP="00CD5F96">
            <w:pPr>
              <w:autoSpaceDE w:val="0"/>
              <w:autoSpaceDN w:val="0"/>
              <w:adjustRightInd w:val="0"/>
              <w:jc w:val="center"/>
              <w:rPr>
                <w:b/>
                <w:sz w:val="20"/>
              </w:rPr>
            </w:pPr>
            <w:r w:rsidRPr="007837BF">
              <w:rPr>
                <w:b/>
                <w:bCs/>
                <w:sz w:val="20"/>
              </w:rPr>
              <w:t>činnosť</w:t>
            </w:r>
          </w:p>
        </w:tc>
        <w:tc>
          <w:tcPr>
            <w:tcW w:w="1843" w:type="dxa"/>
            <w:vAlign w:val="center"/>
          </w:tcPr>
          <w:p w:rsidR="007C5D15" w:rsidRPr="007837BF" w:rsidRDefault="007C5D15" w:rsidP="00CD5F96">
            <w:pPr>
              <w:autoSpaceDE w:val="0"/>
              <w:autoSpaceDN w:val="0"/>
              <w:adjustRightInd w:val="0"/>
              <w:jc w:val="center"/>
              <w:rPr>
                <w:sz w:val="20"/>
              </w:rPr>
            </w:pPr>
            <w:r w:rsidRPr="007837BF">
              <w:rPr>
                <w:b/>
                <w:bCs/>
                <w:sz w:val="20"/>
              </w:rPr>
              <w:t>prípravok</w:t>
            </w:r>
          </w:p>
        </w:tc>
        <w:tc>
          <w:tcPr>
            <w:tcW w:w="880" w:type="dxa"/>
            <w:vAlign w:val="center"/>
          </w:tcPr>
          <w:p w:rsidR="007C5D15" w:rsidRPr="007837BF" w:rsidRDefault="007C5D15" w:rsidP="00CD5F96">
            <w:pPr>
              <w:autoSpaceDE w:val="0"/>
              <w:autoSpaceDN w:val="0"/>
              <w:adjustRightInd w:val="0"/>
              <w:jc w:val="center"/>
              <w:rPr>
                <w:sz w:val="20"/>
              </w:rPr>
            </w:pPr>
            <w:r w:rsidRPr="007837BF">
              <w:rPr>
                <w:b/>
                <w:bCs/>
                <w:sz w:val="20"/>
              </w:rPr>
              <w:t xml:space="preserve">vzhľad/ </w:t>
            </w:r>
            <w:proofErr w:type="spellStart"/>
            <w:r w:rsidRPr="007837BF">
              <w:rPr>
                <w:b/>
                <w:bCs/>
                <w:sz w:val="20"/>
              </w:rPr>
              <w:t>skup</w:t>
            </w:r>
            <w:proofErr w:type="spellEnd"/>
            <w:r w:rsidRPr="007837BF">
              <w:rPr>
                <w:b/>
                <w:bCs/>
                <w:sz w:val="20"/>
              </w:rPr>
              <w:t>.</w:t>
            </w:r>
          </w:p>
        </w:tc>
        <w:tc>
          <w:tcPr>
            <w:tcW w:w="2409" w:type="dxa"/>
            <w:vAlign w:val="center"/>
          </w:tcPr>
          <w:p w:rsidR="007C5D15" w:rsidRPr="007837BF" w:rsidRDefault="007C5D15" w:rsidP="00CD5F96">
            <w:pPr>
              <w:autoSpaceDE w:val="0"/>
              <w:autoSpaceDN w:val="0"/>
              <w:adjustRightInd w:val="0"/>
              <w:jc w:val="center"/>
              <w:rPr>
                <w:sz w:val="20"/>
              </w:rPr>
            </w:pPr>
            <w:r w:rsidRPr="007837BF">
              <w:rPr>
                <w:b/>
                <w:bCs/>
                <w:sz w:val="20"/>
              </w:rPr>
              <w:t>zloženie</w:t>
            </w:r>
          </w:p>
        </w:tc>
        <w:tc>
          <w:tcPr>
            <w:tcW w:w="680" w:type="dxa"/>
            <w:vAlign w:val="center"/>
          </w:tcPr>
          <w:p w:rsidR="007C5D15" w:rsidRPr="007837BF" w:rsidRDefault="007C5D15" w:rsidP="00CD5F96">
            <w:pPr>
              <w:autoSpaceDE w:val="0"/>
              <w:autoSpaceDN w:val="0"/>
              <w:adjustRightInd w:val="0"/>
              <w:jc w:val="center"/>
              <w:rPr>
                <w:sz w:val="20"/>
              </w:rPr>
            </w:pPr>
            <w:r w:rsidRPr="007837BF">
              <w:rPr>
                <w:b/>
                <w:bCs/>
                <w:sz w:val="20"/>
              </w:rPr>
              <w:t xml:space="preserve">VOC </w:t>
            </w:r>
            <w:r w:rsidRPr="007837BF">
              <w:rPr>
                <w:sz w:val="20"/>
              </w:rPr>
              <w:t>%</w:t>
            </w:r>
          </w:p>
        </w:tc>
        <w:tc>
          <w:tcPr>
            <w:tcW w:w="1276" w:type="dxa"/>
            <w:vAlign w:val="center"/>
          </w:tcPr>
          <w:p w:rsidR="007C5D15" w:rsidRPr="007837BF" w:rsidRDefault="007C5D15" w:rsidP="00CD5F96">
            <w:pPr>
              <w:autoSpaceDE w:val="0"/>
              <w:autoSpaceDN w:val="0"/>
              <w:adjustRightInd w:val="0"/>
              <w:jc w:val="center"/>
              <w:rPr>
                <w:sz w:val="20"/>
              </w:rPr>
            </w:pPr>
            <w:bookmarkStart w:id="0" w:name="_GoBack"/>
            <w:bookmarkEnd w:id="0"/>
            <w:r w:rsidRPr="007837BF">
              <w:rPr>
                <w:b/>
                <w:bCs/>
                <w:sz w:val="20"/>
              </w:rPr>
              <w:t>H-upozornenie</w:t>
            </w:r>
          </w:p>
        </w:tc>
      </w:tr>
      <w:tr w:rsidR="007C5D15" w:rsidRPr="007837BF" w:rsidTr="007C5D15">
        <w:trPr>
          <w:trHeight w:val="211"/>
        </w:trPr>
        <w:tc>
          <w:tcPr>
            <w:tcW w:w="1384" w:type="dxa"/>
            <w:vMerge w:val="restart"/>
            <w:vAlign w:val="center"/>
          </w:tcPr>
          <w:p w:rsidR="007C5D15" w:rsidRPr="007837BF" w:rsidRDefault="007C5D15" w:rsidP="00CD5F96">
            <w:pPr>
              <w:autoSpaceDE w:val="0"/>
              <w:autoSpaceDN w:val="0"/>
              <w:adjustRightInd w:val="0"/>
              <w:jc w:val="center"/>
              <w:rPr>
                <w:bCs/>
                <w:sz w:val="20"/>
              </w:rPr>
            </w:pPr>
            <w:r w:rsidRPr="007837BF">
              <w:rPr>
                <w:bCs/>
                <w:sz w:val="20"/>
              </w:rPr>
              <w:t>odmasťovanie</w:t>
            </w: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ENPREP 223 U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tuhá l.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50-75 % </w:t>
            </w:r>
            <w:proofErr w:type="spellStart"/>
            <w:r w:rsidRPr="007837BF">
              <w:rPr>
                <w:color w:val="auto"/>
                <w:sz w:val="20"/>
                <w:szCs w:val="20"/>
              </w:rPr>
              <w:t>NaOH</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10-25 % Na2CO3 </w:t>
            </w:r>
          </w:p>
          <w:p w:rsidR="007C5D15" w:rsidRPr="007837BF" w:rsidRDefault="007C5D15" w:rsidP="00CD5F96">
            <w:pPr>
              <w:pStyle w:val="Default"/>
              <w:rPr>
                <w:color w:val="auto"/>
                <w:sz w:val="20"/>
                <w:szCs w:val="20"/>
              </w:rPr>
            </w:pPr>
            <w:r w:rsidRPr="007837BF">
              <w:rPr>
                <w:color w:val="auto"/>
                <w:sz w:val="20"/>
                <w:szCs w:val="20"/>
              </w:rPr>
              <w:t xml:space="preserve">10-25 % Na2SiO3.5H2O </w:t>
            </w:r>
          </w:p>
          <w:p w:rsidR="007C5D15" w:rsidRPr="007837BF" w:rsidRDefault="007C5D15" w:rsidP="00CD5F96">
            <w:pPr>
              <w:pStyle w:val="Default"/>
              <w:rPr>
                <w:color w:val="auto"/>
                <w:sz w:val="20"/>
                <w:szCs w:val="20"/>
              </w:rPr>
            </w:pPr>
            <w:r w:rsidRPr="007837BF">
              <w:rPr>
                <w:color w:val="auto"/>
                <w:sz w:val="20"/>
                <w:szCs w:val="20"/>
              </w:rPr>
              <w:t xml:space="preserve">5 % Na4P2O7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H314,H318,H319 H290,H302,H335, H412,H302 H318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ENPREP – </w:t>
            </w:r>
            <w:proofErr w:type="spellStart"/>
            <w:r w:rsidRPr="007837BF">
              <w:rPr>
                <w:color w:val="auto"/>
                <w:sz w:val="20"/>
                <w:szCs w:val="20"/>
              </w:rPr>
              <w:t>Liquipur</w:t>
            </w:r>
            <w:proofErr w:type="spellEnd"/>
            <w:r w:rsidRPr="007837BF">
              <w:rPr>
                <w:color w:val="auto"/>
                <w:sz w:val="20"/>
                <w:szCs w:val="20"/>
              </w:rPr>
              <w:t xml:space="preserve"> </w:t>
            </w:r>
            <w:proofErr w:type="spellStart"/>
            <w:r w:rsidRPr="007837BF">
              <w:rPr>
                <w:color w:val="auto"/>
                <w:sz w:val="20"/>
                <w:szCs w:val="20"/>
              </w:rPr>
              <w:t>Tenside</w:t>
            </w:r>
            <w:proofErr w:type="spellEnd"/>
            <w:r w:rsidRPr="007837BF">
              <w:rPr>
                <w:color w:val="auto"/>
                <w:sz w:val="20"/>
                <w:szCs w:val="20"/>
              </w:rPr>
              <w:t xml:space="preserve"> 3141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10-25 % </w:t>
            </w:r>
            <w:proofErr w:type="spellStart"/>
            <w:r w:rsidRPr="007837BF">
              <w:rPr>
                <w:color w:val="auto"/>
                <w:sz w:val="20"/>
                <w:szCs w:val="20"/>
              </w:rPr>
              <w:t>etoxylát</w:t>
            </w:r>
            <w:proofErr w:type="spellEnd"/>
            <w:r w:rsidRPr="007837BF">
              <w:rPr>
                <w:color w:val="auto"/>
                <w:sz w:val="20"/>
                <w:szCs w:val="20"/>
              </w:rPr>
              <w:t xml:space="preserve"> </w:t>
            </w:r>
            <w:proofErr w:type="spellStart"/>
            <w:r w:rsidRPr="007837BF">
              <w:rPr>
                <w:color w:val="auto"/>
                <w:sz w:val="20"/>
                <w:szCs w:val="20"/>
              </w:rPr>
              <w:t>Izotridekanolu</w:t>
            </w:r>
            <w:proofErr w:type="spellEnd"/>
            <w:r w:rsidRPr="007837BF">
              <w:rPr>
                <w:color w:val="auto"/>
                <w:sz w:val="20"/>
                <w:szCs w:val="20"/>
              </w:rPr>
              <w:t xml:space="preserve"> 10-25 % </w:t>
            </w:r>
            <w:proofErr w:type="spellStart"/>
            <w:r w:rsidRPr="007837BF">
              <w:rPr>
                <w:color w:val="auto"/>
                <w:sz w:val="20"/>
                <w:szCs w:val="20"/>
              </w:rPr>
              <w:t>diester</w:t>
            </w:r>
            <w:proofErr w:type="spellEnd"/>
            <w:r w:rsidRPr="007837BF">
              <w:rPr>
                <w:color w:val="auto"/>
                <w:sz w:val="20"/>
                <w:szCs w:val="20"/>
              </w:rPr>
              <w:t xml:space="preserve"> alkylkoholuC10-16 </w:t>
            </w:r>
          </w:p>
          <w:p w:rsidR="007C5D15" w:rsidRPr="007837BF" w:rsidRDefault="007C5D15" w:rsidP="00CD5F96">
            <w:pPr>
              <w:pStyle w:val="Default"/>
              <w:rPr>
                <w:color w:val="auto"/>
                <w:sz w:val="20"/>
                <w:szCs w:val="20"/>
              </w:rPr>
            </w:pPr>
            <w:proofErr w:type="spellStart"/>
            <w:r w:rsidRPr="007837BF">
              <w:rPr>
                <w:color w:val="auto"/>
                <w:sz w:val="20"/>
                <w:szCs w:val="20"/>
              </w:rPr>
              <w:t>kys</w:t>
            </w:r>
            <w:proofErr w:type="spellEnd"/>
            <w:r w:rsidRPr="007837BF">
              <w:rPr>
                <w:color w:val="auto"/>
                <w:sz w:val="20"/>
                <w:szCs w:val="20"/>
              </w:rPr>
              <w:t xml:space="preserve">. fosforečnej </w:t>
            </w:r>
          </w:p>
          <w:p w:rsidR="007C5D15" w:rsidRPr="007837BF" w:rsidRDefault="007C5D15" w:rsidP="00CD5F96">
            <w:pPr>
              <w:pStyle w:val="Default"/>
              <w:rPr>
                <w:color w:val="auto"/>
                <w:sz w:val="20"/>
                <w:szCs w:val="20"/>
              </w:rPr>
            </w:pPr>
            <w:r w:rsidRPr="007837BF">
              <w:rPr>
                <w:color w:val="auto"/>
                <w:sz w:val="20"/>
                <w:szCs w:val="20"/>
              </w:rPr>
              <w:t>≥10 - ≤25% p-</w:t>
            </w:r>
            <w:proofErr w:type="spellStart"/>
            <w:r w:rsidRPr="007837BF">
              <w:rPr>
                <w:color w:val="auto"/>
                <w:sz w:val="20"/>
                <w:szCs w:val="20"/>
              </w:rPr>
              <w:t>kuménsulfonát</w:t>
            </w:r>
            <w:proofErr w:type="spellEnd"/>
            <w:r w:rsidRPr="007837BF">
              <w:rPr>
                <w:color w:val="auto"/>
                <w:sz w:val="20"/>
                <w:szCs w:val="20"/>
              </w:rPr>
              <w:t xml:space="preserve"> sodný </w:t>
            </w:r>
          </w:p>
          <w:p w:rsidR="007C5D15" w:rsidRPr="007837BF" w:rsidRDefault="007C5D15" w:rsidP="00CD5F96">
            <w:pPr>
              <w:pStyle w:val="Default"/>
              <w:rPr>
                <w:color w:val="auto"/>
                <w:sz w:val="20"/>
                <w:szCs w:val="20"/>
              </w:rPr>
            </w:pPr>
            <w:r w:rsidRPr="007837BF">
              <w:rPr>
                <w:color w:val="auto"/>
                <w:sz w:val="20"/>
                <w:szCs w:val="20"/>
              </w:rPr>
              <w:t xml:space="preserve">4-izopropylbenzénsulfonát olovnatý </w:t>
            </w:r>
          </w:p>
          <w:p w:rsidR="007C5D15" w:rsidRPr="007837BF" w:rsidRDefault="007C5D15" w:rsidP="00CD5F96">
            <w:pPr>
              <w:pStyle w:val="Default"/>
              <w:rPr>
                <w:color w:val="auto"/>
                <w:sz w:val="20"/>
                <w:szCs w:val="20"/>
              </w:rPr>
            </w:pPr>
            <w:r w:rsidRPr="007837BF">
              <w:rPr>
                <w:color w:val="auto"/>
                <w:sz w:val="20"/>
                <w:szCs w:val="20"/>
              </w:rPr>
              <w:t xml:space="preserve">10-25 % Poly(oxy-1,2.etandiyl), </w:t>
            </w:r>
          </w:p>
          <w:p w:rsidR="007C5D15" w:rsidRPr="007837BF" w:rsidRDefault="007C5D15" w:rsidP="00CD5F96">
            <w:pPr>
              <w:pStyle w:val="Default"/>
              <w:rPr>
                <w:color w:val="auto"/>
                <w:sz w:val="20"/>
                <w:szCs w:val="20"/>
              </w:rPr>
            </w:pPr>
            <w:r w:rsidRPr="007837BF">
              <w:rPr>
                <w:color w:val="auto"/>
                <w:sz w:val="20"/>
                <w:szCs w:val="20"/>
              </w:rPr>
              <w:t>α,α´[(</w:t>
            </w:r>
            <w:proofErr w:type="spellStart"/>
            <w:r w:rsidRPr="007837BF">
              <w:rPr>
                <w:color w:val="auto"/>
                <w:sz w:val="20"/>
                <w:szCs w:val="20"/>
              </w:rPr>
              <w:t>dodecylimino</w:t>
            </w:r>
            <w:proofErr w:type="spellEnd"/>
            <w:r w:rsidRPr="007837BF">
              <w:rPr>
                <w:color w:val="auto"/>
                <w:sz w:val="20"/>
                <w:szCs w:val="20"/>
              </w:rPr>
              <w:t xml:space="preserve">)di-2,1-etan- </w:t>
            </w:r>
          </w:p>
          <w:p w:rsidR="007C5D15" w:rsidRPr="007837BF" w:rsidRDefault="007C5D15" w:rsidP="00CD5F96">
            <w:pPr>
              <w:pStyle w:val="Default"/>
              <w:rPr>
                <w:color w:val="auto"/>
                <w:sz w:val="20"/>
                <w:szCs w:val="20"/>
              </w:rPr>
            </w:pPr>
            <w:proofErr w:type="spellStart"/>
            <w:r w:rsidRPr="007837BF">
              <w:rPr>
                <w:color w:val="auto"/>
                <w:sz w:val="20"/>
                <w:szCs w:val="20"/>
              </w:rPr>
              <w:t>diyl</w:t>
            </w:r>
            <w:proofErr w:type="spellEnd"/>
            <w:r w:rsidRPr="007837BF">
              <w:rPr>
                <w:color w:val="auto"/>
                <w:sz w:val="20"/>
                <w:szCs w:val="20"/>
              </w:rPr>
              <w:t>]bis(ω-</w:t>
            </w:r>
            <w:proofErr w:type="spellStart"/>
            <w:r w:rsidRPr="007837BF">
              <w:rPr>
                <w:color w:val="auto"/>
                <w:sz w:val="20"/>
                <w:szCs w:val="20"/>
              </w:rPr>
              <w:t>hydroxy</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H412,H315,H318H319, H302,H315 H400, H410 </w:t>
            </w:r>
          </w:p>
        </w:tc>
      </w:tr>
      <w:tr w:rsidR="007C5D15" w:rsidRPr="007837BF" w:rsidTr="007C5D15">
        <w:trPr>
          <w:trHeight w:val="211"/>
        </w:trPr>
        <w:tc>
          <w:tcPr>
            <w:tcW w:w="1384" w:type="dxa"/>
            <w:vMerge w:val="restart"/>
            <w:vAlign w:val="center"/>
          </w:tcPr>
          <w:p w:rsidR="007C5D15" w:rsidRPr="007837BF" w:rsidRDefault="007C5D15" w:rsidP="00CD5F96">
            <w:pPr>
              <w:autoSpaceDE w:val="0"/>
              <w:autoSpaceDN w:val="0"/>
              <w:adjustRightInd w:val="0"/>
              <w:jc w:val="center"/>
              <w:rPr>
                <w:bCs/>
                <w:sz w:val="20"/>
              </w:rPr>
            </w:pPr>
            <w:r w:rsidRPr="007837BF">
              <w:rPr>
                <w:bCs/>
                <w:sz w:val="20"/>
              </w:rPr>
              <w:t>morenie</w:t>
            </w: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kyselina chlorovodíková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 35 % </w:t>
            </w:r>
            <w:proofErr w:type="spellStart"/>
            <w:r w:rsidRPr="007837BF">
              <w:rPr>
                <w:color w:val="auto"/>
                <w:sz w:val="20"/>
                <w:szCs w:val="20"/>
              </w:rPr>
              <w:t>HCl</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H314,H335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Actane</w:t>
            </w:r>
            <w:proofErr w:type="spellEnd"/>
            <w:r w:rsidRPr="007837BF">
              <w:rPr>
                <w:color w:val="auto"/>
                <w:sz w:val="20"/>
                <w:szCs w:val="20"/>
              </w:rPr>
              <w:t xml:space="preserve"> BO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≤10% Poly(oxy-1,2-etandiyl) </w:t>
            </w:r>
          </w:p>
          <w:p w:rsidR="007C5D15" w:rsidRPr="007837BF" w:rsidRDefault="007C5D15" w:rsidP="00CD5F96">
            <w:pPr>
              <w:pStyle w:val="Default"/>
              <w:rPr>
                <w:color w:val="auto"/>
                <w:sz w:val="20"/>
                <w:szCs w:val="20"/>
              </w:rPr>
            </w:pPr>
            <w:r w:rsidRPr="007837BF">
              <w:rPr>
                <w:color w:val="auto"/>
                <w:sz w:val="20"/>
                <w:szCs w:val="20"/>
              </w:rPr>
              <w:t xml:space="preserve">≤10% α isodecyl-ω-hydroxy-but-2- </w:t>
            </w:r>
          </w:p>
          <w:p w:rsidR="007C5D15" w:rsidRPr="007837BF" w:rsidRDefault="007C5D15" w:rsidP="00CD5F96">
            <w:pPr>
              <w:pStyle w:val="Default"/>
              <w:rPr>
                <w:color w:val="auto"/>
                <w:sz w:val="20"/>
                <w:szCs w:val="20"/>
              </w:rPr>
            </w:pPr>
            <w:r w:rsidRPr="007837BF">
              <w:rPr>
                <w:color w:val="auto"/>
                <w:sz w:val="20"/>
                <w:szCs w:val="20"/>
              </w:rPr>
              <w:t xml:space="preserve">ín-1,4- </w:t>
            </w:r>
            <w:proofErr w:type="spellStart"/>
            <w:r w:rsidRPr="007837BF">
              <w:rPr>
                <w:color w:val="auto"/>
                <w:sz w:val="20"/>
                <w:szCs w:val="20"/>
              </w:rPr>
              <w:t>diol</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H302,H318,H301H312,H331,H314 H317,H373,H412 </w:t>
            </w:r>
          </w:p>
        </w:tc>
      </w:tr>
      <w:tr w:rsidR="007C5D15" w:rsidRPr="007837BF" w:rsidTr="007C5D15">
        <w:trPr>
          <w:trHeight w:val="211"/>
        </w:trPr>
        <w:tc>
          <w:tcPr>
            <w:tcW w:w="1384" w:type="dxa"/>
            <w:vMerge w:val="restart"/>
            <w:vAlign w:val="center"/>
          </w:tcPr>
          <w:p w:rsidR="007C5D15" w:rsidRPr="007837BF" w:rsidRDefault="007C5D15" w:rsidP="00CD5F96">
            <w:pPr>
              <w:pStyle w:val="Default"/>
              <w:jc w:val="center"/>
              <w:rPr>
                <w:color w:val="auto"/>
                <w:sz w:val="20"/>
                <w:szCs w:val="20"/>
              </w:rPr>
            </w:pPr>
            <w:r w:rsidRPr="007837BF">
              <w:rPr>
                <w:color w:val="auto"/>
                <w:sz w:val="20"/>
                <w:szCs w:val="20"/>
              </w:rPr>
              <w:t>Morenie, elektrolyt. odmastenie</w:t>
            </w:r>
          </w:p>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ENPREP OC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tuhá l.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50-75 % </w:t>
            </w:r>
            <w:proofErr w:type="spellStart"/>
            <w:r w:rsidRPr="007837BF">
              <w:rPr>
                <w:color w:val="auto"/>
                <w:sz w:val="20"/>
                <w:szCs w:val="20"/>
              </w:rPr>
              <w:t>NaOH</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&lt; 50 % Na2SiO3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H314,H318,H335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ENPREP TTM WA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≤3% poly(oxy-1,2-etandiyl), α(3-sul- </w:t>
            </w:r>
          </w:p>
          <w:p w:rsidR="007C5D15" w:rsidRPr="007837BF" w:rsidRDefault="007C5D15" w:rsidP="00CD5F96">
            <w:pPr>
              <w:pStyle w:val="Default"/>
              <w:rPr>
                <w:color w:val="auto"/>
                <w:sz w:val="20"/>
                <w:szCs w:val="20"/>
              </w:rPr>
            </w:pPr>
            <w:proofErr w:type="spellStart"/>
            <w:r w:rsidRPr="007837BF">
              <w:rPr>
                <w:color w:val="auto"/>
                <w:sz w:val="20"/>
                <w:szCs w:val="20"/>
              </w:rPr>
              <w:t>fo-propyl</w:t>
            </w:r>
            <w:proofErr w:type="spellEnd"/>
            <w:r w:rsidRPr="007837BF">
              <w:rPr>
                <w:color w:val="auto"/>
                <w:sz w:val="20"/>
                <w:szCs w:val="20"/>
              </w:rPr>
              <w:t xml:space="preserve">)- ω--hydroxy-C13-15- </w:t>
            </w:r>
          </w:p>
          <w:p w:rsidR="007C5D15" w:rsidRPr="007837BF" w:rsidRDefault="007C5D15" w:rsidP="00CD5F96">
            <w:pPr>
              <w:pStyle w:val="Default"/>
              <w:rPr>
                <w:color w:val="auto"/>
                <w:sz w:val="20"/>
                <w:szCs w:val="20"/>
              </w:rPr>
            </w:pPr>
            <w:proofErr w:type="spellStart"/>
            <w:r w:rsidRPr="007837BF">
              <w:rPr>
                <w:color w:val="auto"/>
                <w:sz w:val="20"/>
                <w:szCs w:val="20"/>
              </w:rPr>
              <w:t>alkylétery</w:t>
            </w:r>
            <w:proofErr w:type="spellEnd"/>
            <w:r w:rsidRPr="007837BF">
              <w:rPr>
                <w:color w:val="auto"/>
                <w:sz w:val="20"/>
                <w:szCs w:val="20"/>
              </w:rPr>
              <w:t xml:space="preserve"> olovnatá soľ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žiadne </w:t>
            </w:r>
          </w:p>
        </w:tc>
      </w:tr>
      <w:tr w:rsidR="007C5D15" w:rsidRPr="007837BF" w:rsidTr="007C5D15">
        <w:trPr>
          <w:trHeight w:val="211"/>
        </w:trPr>
        <w:tc>
          <w:tcPr>
            <w:tcW w:w="1384" w:type="dxa"/>
            <w:vMerge w:val="restart"/>
            <w:vAlign w:val="center"/>
          </w:tcPr>
          <w:p w:rsidR="007C5D15" w:rsidRPr="007837BF" w:rsidRDefault="007C5D15" w:rsidP="00CD5F96">
            <w:pPr>
              <w:pStyle w:val="Default"/>
              <w:jc w:val="center"/>
              <w:rPr>
                <w:color w:val="auto"/>
                <w:sz w:val="20"/>
                <w:szCs w:val="20"/>
              </w:rPr>
            </w:pPr>
            <w:r w:rsidRPr="007837BF">
              <w:rPr>
                <w:color w:val="auto"/>
                <w:sz w:val="20"/>
                <w:szCs w:val="20"/>
              </w:rPr>
              <w:t>alkalické zinkovanie</w:t>
            </w:r>
          </w:p>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NaOH</w:t>
            </w:r>
            <w:proofErr w:type="spellEnd"/>
            <w:r w:rsidRPr="007837BF">
              <w:rPr>
                <w:color w:val="auto"/>
                <w:sz w:val="20"/>
                <w:szCs w:val="20"/>
              </w:rPr>
              <w:t xml:space="preserve">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tuhá l.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hydroxid sodný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H314,H290,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Enthobrite</w:t>
            </w:r>
            <w:proofErr w:type="spellEnd"/>
            <w:r w:rsidRPr="007837BF">
              <w:rPr>
                <w:color w:val="auto"/>
                <w:sz w:val="20"/>
                <w:szCs w:val="20"/>
              </w:rPr>
              <w:t xml:space="preserve"> NCZ C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neuvedené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autoSpaceDE w:val="0"/>
              <w:autoSpaceDN w:val="0"/>
              <w:adjustRightInd w:val="0"/>
              <w:rPr>
                <w:b/>
                <w:bCs/>
                <w:sz w:val="20"/>
              </w:rPr>
            </w:pP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Enthobrite</w:t>
            </w:r>
            <w:proofErr w:type="spellEnd"/>
            <w:r w:rsidRPr="007837BF">
              <w:rPr>
                <w:color w:val="auto"/>
                <w:sz w:val="20"/>
                <w:szCs w:val="20"/>
              </w:rPr>
              <w:t xml:space="preserve"> NCZ </w:t>
            </w:r>
            <w:proofErr w:type="spellStart"/>
            <w:r w:rsidRPr="007837BF">
              <w:rPr>
                <w:color w:val="auto"/>
                <w:sz w:val="20"/>
                <w:szCs w:val="20"/>
              </w:rPr>
              <w:t>Dimension</w:t>
            </w:r>
            <w:proofErr w:type="spellEnd"/>
            <w:r w:rsidRPr="007837BF">
              <w:rPr>
                <w:color w:val="auto"/>
                <w:sz w:val="20"/>
                <w:szCs w:val="20"/>
              </w:rPr>
              <w:t xml:space="preserve"> A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&lt;10 % </w:t>
            </w:r>
            <w:proofErr w:type="spellStart"/>
            <w:r w:rsidRPr="007837BF">
              <w:rPr>
                <w:color w:val="auto"/>
                <w:sz w:val="20"/>
                <w:szCs w:val="20"/>
              </w:rPr>
              <w:t>urea</w:t>
            </w:r>
            <w:proofErr w:type="spellEnd"/>
            <w:r w:rsidRPr="007837BF">
              <w:rPr>
                <w:color w:val="auto"/>
                <w:sz w:val="20"/>
                <w:szCs w:val="20"/>
              </w:rPr>
              <w:t>, N,N bis [3-(</w:t>
            </w:r>
            <w:proofErr w:type="spellStart"/>
            <w:r w:rsidRPr="007837BF">
              <w:rPr>
                <w:color w:val="auto"/>
                <w:sz w:val="20"/>
                <w:szCs w:val="20"/>
              </w:rPr>
              <w:t>dimetylami</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no )</w:t>
            </w:r>
            <w:proofErr w:type="spellStart"/>
            <w:r w:rsidRPr="007837BF">
              <w:rPr>
                <w:color w:val="auto"/>
                <w:sz w:val="20"/>
                <w:szCs w:val="20"/>
              </w:rPr>
              <w:t>propyl</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&lt;5 % </w:t>
            </w:r>
            <w:proofErr w:type="spellStart"/>
            <w:r w:rsidRPr="007837BF">
              <w:rPr>
                <w:color w:val="auto"/>
                <w:sz w:val="20"/>
                <w:szCs w:val="20"/>
              </w:rPr>
              <w:t>polymer</w:t>
            </w:r>
            <w:proofErr w:type="spellEnd"/>
            <w:r w:rsidRPr="007837BF">
              <w:rPr>
                <w:color w:val="auto"/>
                <w:sz w:val="20"/>
                <w:szCs w:val="20"/>
              </w:rPr>
              <w:t xml:space="preserve"> 1,1-oxybis [2-chlor- </w:t>
            </w:r>
          </w:p>
          <w:p w:rsidR="007C5D15" w:rsidRPr="007837BF" w:rsidRDefault="007C5D15" w:rsidP="00CD5F96">
            <w:pPr>
              <w:pStyle w:val="Default"/>
              <w:rPr>
                <w:color w:val="auto"/>
                <w:sz w:val="20"/>
                <w:szCs w:val="20"/>
              </w:rPr>
            </w:pPr>
            <w:r w:rsidRPr="007837BF">
              <w:rPr>
                <w:color w:val="auto"/>
                <w:sz w:val="20"/>
                <w:szCs w:val="20"/>
              </w:rPr>
              <w:t>etán]1H-Imidazol s 2-(</w:t>
            </w:r>
            <w:proofErr w:type="spellStart"/>
            <w:r w:rsidRPr="007837BF">
              <w:rPr>
                <w:color w:val="auto"/>
                <w:sz w:val="20"/>
                <w:szCs w:val="20"/>
              </w:rPr>
              <w:t>chlor</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proofErr w:type="spellStart"/>
            <w:r w:rsidRPr="007837BF">
              <w:rPr>
                <w:color w:val="auto"/>
                <w:sz w:val="20"/>
                <w:szCs w:val="20"/>
              </w:rPr>
              <w:t>metyl</w:t>
            </w:r>
            <w:proofErr w:type="spellEnd"/>
            <w:r w:rsidRPr="007837BF">
              <w:rPr>
                <w:color w:val="auto"/>
                <w:sz w:val="20"/>
                <w:szCs w:val="20"/>
              </w:rPr>
              <w:t>)</w:t>
            </w:r>
            <w:proofErr w:type="spellStart"/>
            <w:r w:rsidRPr="007837BF">
              <w:rPr>
                <w:color w:val="auto"/>
                <w:sz w:val="20"/>
                <w:szCs w:val="20"/>
              </w:rPr>
              <w:t>oxiránimidazolom</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H411,H412,H302,H314,H360D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Enthobrite</w:t>
            </w:r>
            <w:proofErr w:type="spellEnd"/>
            <w:r w:rsidRPr="007837BF">
              <w:rPr>
                <w:color w:val="auto"/>
                <w:sz w:val="20"/>
                <w:szCs w:val="20"/>
              </w:rPr>
              <w:t xml:space="preserve"> </w:t>
            </w:r>
            <w:proofErr w:type="spellStart"/>
            <w:r w:rsidRPr="007837BF">
              <w:rPr>
                <w:color w:val="auto"/>
                <w:sz w:val="20"/>
                <w:szCs w:val="20"/>
              </w:rPr>
              <w:t>Dimension</w:t>
            </w:r>
            <w:proofErr w:type="spellEnd"/>
            <w:r w:rsidRPr="007837BF">
              <w:rPr>
                <w:color w:val="auto"/>
                <w:sz w:val="20"/>
                <w:szCs w:val="20"/>
              </w:rPr>
              <w:t xml:space="preserve"> B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&lt;3 % Na2S2O5 </w:t>
            </w:r>
          </w:p>
          <w:p w:rsidR="007C5D15" w:rsidRPr="007837BF" w:rsidRDefault="007C5D15" w:rsidP="00CD5F96">
            <w:pPr>
              <w:pStyle w:val="Default"/>
              <w:rPr>
                <w:color w:val="auto"/>
                <w:sz w:val="20"/>
                <w:szCs w:val="20"/>
              </w:rPr>
            </w:pPr>
            <w:r w:rsidRPr="007837BF">
              <w:rPr>
                <w:color w:val="auto"/>
                <w:sz w:val="20"/>
                <w:szCs w:val="20"/>
              </w:rPr>
              <w:t xml:space="preserve">&lt;3 % NaHSO4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H302,H318,H412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Enthobrite</w:t>
            </w:r>
            <w:proofErr w:type="spellEnd"/>
            <w:r w:rsidRPr="007837BF">
              <w:rPr>
                <w:color w:val="auto"/>
                <w:sz w:val="20"/>
                <w:szCs w:val="20"/>
              </w:rPr>
              <w:t xml:space="preserve"> NCZ </w:t>
            </w:r>
            <w:proofErr w:type="spellStart"/>
            <w:r w:rsidRPr="007837BF">
              <w:rPr>
                <w:color w:val="auto"/>
                <w:sz w:val="20"/>
                <w:szCs w:val="20"/>
              </w:rPr>
              <w:t>Conditioner</w:t>
            </w:r>
            <w:proofErr w:type="spellEnd"/>
            <w:r w:rsidRPr="007837BF">
              <w:rPr>
                <w:color w:val="auto"/>
                <w:sz w:val="20"/>
                <w:szCs w:val="20"/>
              </w:rPr>
              <w:t xml:space="preserve">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neuvedené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žiadne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Envirowetter</w:t>
            </w:r>
            <w:proofErr w:type="spellEnd"/>
            <w:r w:rsidRPr="007837BF">
              <w:rPr>
                <w:color w:val="auto"/>
                <w:sz w:val="20"/>
                <w:szCs w:val="20"/>
              </w:rPr>
              <w:t xml:space="preserve">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&lt;3 % </w:t>
            </w:r>
            <w:proofErr w:type="spellStart"/>
            <w:r w:rsidRPr="007837BF">
              <w:rPr>
                <w:color w:val="auto"/>
                <w:sz w:val="20"/>
                <w:szCs w:val="20"/>
              </w:rPr>
              <w:t>metylester</w:t>
            </w:r>
            <w:proofErr w:type="spellEnd"/>
            <w:r w:rsidRPr="007837BF">
              <w:rPr>
                <w:color w:val="auto"/>
                <w:sz w:val="20"/>
                <w:szCs w:val="20"/>
              </w:rPr>
              <w:t xml:space="preserve"> </w:t>
            </w:r>
            <w:proofErr w:type="spellStart"/>
            <w:r w:rsidRPr="007837BF">
              <w:rPr>
                <w:color w:val="auto"/>
                <w:sz w:val="20"/>
                <w:szCs w:val="20"/>
              </w:rPr>
              <w:t>kys</w:t>
            </w:r>
            <w:proofErr w:type="spellEnd"/>
            <w:r w:rsidRPr="007837BF">
              <w:rPr>
                <w:color w:val="auto"/>
                <w:sz w:val="20"/>
                <w:szCs w:val="20"/>
              </w:rPr>
              <w:t xml:space="preserve">. </w:t>
            </w:r>
            <w:proofErr w:type="spellStart"/>
            <w:r w:rsidRPr="007837BF">
              <w:rPr>
                <w:color w:val="auto"/>
                <w:sz w:val="20"/>
                <w:szCs w:val="20"/>
              </w:rPr>
              <w:t>propionovej</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proofErr w:type="spellStart"/>
            <w:r w:rsidRPr="007837BF">
              <w:rPr>
                <w:color w:val="auto"/>
                <w:sz w:val="20"/>
                <w:szCs w:val="20"/>
              </w:rPr>
              <w:t>reak.produkt</w:t>
            </w:r>
            <w:proofErr w:type="spellEnd"/>
            <w:r w:rsidRPr="007837BF">
              <w:rPr>
                <w:color w:val="auto"/>
                <w:sz w:val="20"/>
                <w:szCs w:val="20"/>
              </w:rPr>
              <w:t xml:space="preserve"> s 2-etyl-1- </w:t>
            </w:r>
            <w:proofErr w:type="spellStart"/>
            <w:r w:rsidRPr="007837BF">
              <w:rPr>
                <w:color w:val="auto"/>
                <w:sz w:val="20"/>
                <w:szCs w:val="20"/>
              </w:rPr>
              <w:t>hexán</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proofErr w:type="spellStart"/>
            <w:r w:rsidRPr="007837BF">
              <w:rPr>
                <w:color w:val="auto"/>
                <w:sz w:val="20"/>
                <w:szCs w:val="20"/>
              </w:rPr>
              <w:t>amíinom</w:t>
            </w:r>
            <w:proofErr w:type="spellEnd"/>
            <w:r w:rsidRPr="007837BF">
              <w:rPr>
                <w:color w:val="auto"/>
                <w:sz w:val="20"/>
                <w:szCs w:val="20"/>
              </w:rPr>
              <w:t xml:space="preserve"> a </w:t>
            </w:r>
            <w:proofErr w:type="spellStart"/>
            <w:r w:rsidRPr="007837BF">
              <w:rPr>
                <w:color w:val="auto"/>
                <w:sz w:val="20"/>
                <w:szCs w:val="20"/>
              </w:rPr>
              <w:t>NaOH</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0,1-1 %</w:t>
            </w:r>
            <w:proofErr w:type="spellStart"/>
            <w:r w:rsidRPr="007837BF">
              <w:rPr>
                <w:color w:val="auto"/>
                <w:sz w:val="20"/>
                <w:szCs w:val="20"/>
              </w:rPr>
              <w:t>metanol</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&lt;1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H319 </w:t>
            </w:r>
          </w:p>
        </w:tc>
      </w:tr>
      <w:tr w:rsidR="007C5D15" w:rsidRPr="007837BF" w:rsidTr="007C5D15">
        <w:trPr>
          <w:trHeight w:val="211"/>
        </w:trPr>
        <w:tc>
          <w:tcPr>
            <w:tcW w:w="1384" w:type="dxa"/>
            <w:vAlign w:val="center"/>
          </w:tcPr>
          <w:p w:rsidR="007C5D15" w:rsidRPr="007837BF" w:rsidRDefault="007C5D15" w:rsidP="00CD5F96">
            <w:pPr>
              <w:autoSpaceDE w:val="0"/>
              <w:autoSpaceDN w:val="0"/>
              <w:adjustRightInd w:val="0"/>
              <w:jc w:val="center"/>
              <w:rPr>
                <w:bCs/>
                <w:sz w:val="20"/>
              </w:rPr>
            </w:pPr>
            <w:r w:rsidRPr="007837BF">
              <w:rPr>
                <w:bCs/>
                <w:sz w:val="20"/>
              </w:rPr>
              <w:t>vyjasnenie</w:t>
            </w: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kyselina dusičná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 65 % HNO3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H272, H314 </w:t>
            </w:r>
          </w:p>
        </w:tc>
      </w:tr>
      <w:tr w:rsidR="007C5D15" w:rsidRPr="007837BF" w:rsidTr="007C5D15">
        <w:trPr>
          <w:trHeight w:val="211"/>
        </w:trPr>
        <w:tc>
          <w:tcPr>
            <w:tcW w:w="1384" w:type="dxa"/>
            <w:vAlign w:val="center"/>
          </w:tcPr>
          <w:p w:rsidR="007C5D15" w:rsidRPr="007837BF" w:rsidRDefault="007C5D15" w:rsidP="00CD5F96">
            <w:pPr>
              <w:autoSpaceDE w:val="0"/>
              <w:autoSpaceDN w:val="0"/>
              <w:adjustRightInd w:val="0"/>
              <w:jc w:val="center"/>
              <w:rPr>
                <w:bCs/>
                <w:sz w:val="20"/>
              </w:rPr>
            </w:pPr>
            <w:r w:rsidRPr="007837BF">
              <w:rPr>
                <w:bCs/>
                <w:sz w:val="20"/>
              </w:rPr>
              <w:t xml:space="preserve">Modrá </w:t>
            </w:r>
            <w:proofErr w:type="spellStart"/>
            <w:r w:rsidRPr="007837BF">
              <w:rPr>
                <w:bCs/>
                <w:sz w:val="20"/>
              </w:rPr>
              <w:t>pasivácia</w:t>
            </w:r>
            <w:proofErr w:type="spellEnd"/>
          </w:p>
        </w:tc>
        <w:tc>
          <w:tcPr>
            <w:tcW w:w="1843" w:type="dxa"/>
            <w:vAlign w:val="center"/>
          </w:tcPr>
          <w:p w:rsidR="007C5D15" w:rsidRPr="007837BF" w:rsidRDefault="007C5D15" w:rsidP="00CD5F96">
            <w:pPr>
              <w:pStyle w:val="Default"/>
              <w:rPr>
                <w:color w:val="auto"/>
                <w:sz w:val="20"/>
                <w:szCs w:val="20"/>
              </w:rPr>
            </w:pPr>
            <w:proofErr w:type="spellStart"/>
            <w:r w:rsidRPr="007837BF">
              <w:rPr>
                <w:color w:val="auto"/>
                <w:sz w:val="20"/>
                <w:szCs w:val="20"/>
              </w:rPr>
              <w:t>TriPass</w:t>
            </w:r>
            <w:proofErr w:type="spellEnd"/>
            <w:r w:rsidRPr="007837BF">
              <w:rPr>
                <w:color w:val="auto"/>
                <w:sz w:val="20"/>
                <w:szCs w:val="20"/>
              </w:rPr>
              <w:t xml:space="preserve"> ELV ULTRA III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10-25 % NaNO3 </w:t>
            </w:r>
          </w:p>
          <w:p w:rsidR="007C5D15" w:rsidRPr="007837BF" w:rsidRDefault="007C5D15" w:rsidP="00CD5F96">
            <w:pPr>
              <w:pStyle w:val="Default"/>
              <w:rPr>
                <w:color w:val="auto"/>
                <w:sz w:val="20"/>
                <w:szCs w:val="20"/>
              </w:rPr>
            </w:pPr>
            <w:r w:rsidRPr="007837BF">
              <w:rPr>
                <w:color w:val="auto"/>
                <w:sz w:val="20"/>
                <w:szCs w:val="20"/>
              </w:rPr>
              <w:t xml:space="preserve">10-22 % Na3CrO3 </w:t>
            </w:r>
          </w:p>
          <w:p w:rsidR="007C5D15" w:rsidRPr="007837BF" w:rsidRDefault="007C5D15" w:rsidP="00CD5F96">
            <w:pPr>
              <w:pStyle w:val="Default"/>
              <w:rPr>
                <w:color w:val="auto"/>
                <w:sz w:val="20"/>
                <w:szCs w:val="20"/>
              </w:rPr>
            </w:pPr>
            <w:r w:rsidRPr="007837BF">
              <w:rPr>
                <w:color w:val="auto"/>
                <w:sz w:val="20"/>
                <w:szCs w:val="20"/>
              </w:rPr>
              <w:t xml:space="preserve">&lt; 3 % </w:t>
            </w:r>
            <w:proofErr w:type="spellStart"/>
            <w:r w:rsidRPr="007837BF">
              <w:rPr>
                <w:color w:val="auto"/>
                <w:sz w:val="20"/>
                <w:szCs w:val="20"/>
              </w:rPr>
              <w:t>NaF</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&lt; 1,6 % </w:t>
            </w:r>
            <w:proofErr w:type="spellStart"/>
            <w:r w:rsidRPr="007837BF">
              <w:rPr>
                <w:color w:val="auto"/>
                <w:sz w:val="20"/>
                <w:szCs w:val="20"/>
              </w:rPr>
              <w:t>kys</w:t>
            </w:r>
            <w:proofErr w:type="spellEnd"/>
            <w:r w:rsidRPr="007837BF">
              <w:rPr>
                <w:color w:val="auto"/>
                <w:sz w:val="20"/>
                <w:szCs w:val="20"/>
              </w:rPr>
              <w:t xml:space="preserve">. </w:t>
            </w:r>
            <w:proofErr w:type="spellStart"/>
            <w:r w:rsidRPr="007837BF">
              <w:rPr>
                <w:color w:val="auto"/>
                <w:sz w:val="20"/>
                <w:szCs w:val="20"/>
              </w:rPr>
              <w:t>šťavelová</w:t>
            </w:r>
            <w:proofErr w:type="spellEnd"/>
            <w:r w:rsidRPr="007837BF">
              <w:rPr>
                <w:color w:val="auto"/>
                <w:sz w:val="20"/>
                <w:szCs w:val="20"/>
              </w:rPr>
              <w:t xml:space="preserve">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H314,H317,H412 </w:t>
            </w:r>
          </w:p>
        </w:tc>
      </w:tr>
      <w:tr w:rsidR="007C5D15" w:rsidRPr="007837BF" w:rsidTr="007C5D15">
        <w:trPr>
          <w:trHeight w:val="211"/>
        </w:trPr>
        <w:tc>
          <w:tcPr>
            <w:tcW w:w="1384" w:type="dxa"/>
            <w:vMerge w:val="restart"/>
            <w:vAlign w:val="center"/>
          </w:tcPr>
          <w:p w:rsidR="007C5D15" w:rsidRPr="007837BF" w:rsidRDefault="007C5D15" w:rsidP="00CD5F96">
            <w:pPr>
              <w:autoSpaceDE w:val="0"/>
              <w:autoSpaceDN w:val="0"/>
              <w:adjustRightInd w:val="0"/>
              <w:jc w:val="center"/>
              <w:rPr>
                <w:bCs/>
                <w:sz w:val="20"/>
              </w:rPr>
            </w:pPr>
            <w:proofErr w:type="spellStart"/>
            <w:r w:rsidRPr="007837BF">
              <w:rPr>
                <w:bCs/>
                <w:sz w:val="20"/>
              </w:rPr>
              <w:t>hrubovrstvová</w:t>
            </w:r>
            <w:proofErr w:type="spellEnd"/>
            <w:r w:rsidRPr="007837BF">
              <w:rPr>
                <w:bCs/>
                <w:sz w:val="20"/>
              </w:rPr>
              <w:t xml:space="preserve"> </w:t>
            </w:r>
            <w:proofErr w:type="spellStart"/>
            <w:r w:rsidRPr="007837BF">
              <w:rPr>
                <w:bCs/>
                <w:sz w:val="20"/>
              </w:rPr>
              <w:t>pasivácia</w:t>
            </w:r>
            <w:proofErr w:type="spellEnd"/>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TRIPASS ELV 1500LT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5-25 % </w:t>
            </w:r>
            <w:proofErr w:type="spellStart"/>
            <w:r w:rsidRPr="007837BF">
              <w:rPr>
                <w:color w:val="auto"/>
                <w:sz w:val="20"/>
                <w:szCs w:val="20"/>
              </w:rPr>
              <w:t>Chromium</w:t>
            </w:r>
            <w:proofErr w:type="spellEnd"/>
            <w:r w:rsidRPr="007837BF">
              <w:rPr>
                <w:color w:val="auto"/>
                <w:sz w:val="20"/>
                <w:szCs w:val="20"/>
              </w:rPr>
              <w:t xml:space="preserve"> </w:t>
            </w:r>
            <w:proofErr w:type="spellStart"/>
            <w:r w:rsidRPr="007837BF">
              <w:rPr>
                <w:color w:val="auto"/>
                <w:sz w:val="20"/>
                <w:szCs w:val="20"/>
              </w:rPr>
              <w:t>nitrate</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1-10 %(COO)2Na2 </w:t>
            </w:r>
            <w:proofErr w:type="spellStart"/>
            <w:r w:rsidRPr="007837BF">
              <w:rPr>
                <w:color w:val="auto"/>
                <w:sz w:val="20"/>
                <w:szCs w:val="20"/>
              </w:rPr>
              <w:t>oxalát</w:t>
            </w:r>
            <w:proofErr w:type="spellEnd"/>
            <w:r w:rsidRPr="007837BF">
              <w:rPr>
                <w:color w:val="auto"/>
                <w:sz w:val="20"/>
                <w:szCs w:val="20"/>
              </w:rPr>
              <w:t xml:space="preserve"> sodný </w:t>
            </w:r>
          </w:p>
          <w:p w:rsidR="007C5D15" w:rsidRPr="007837BF" w:rsidRDefault="007C5D15" w:rsidP="00CD5F96">
            <w:pPr>
              <w:pStyle w:val="Default"/>
              <w:rPr>
                <w:color w:val="auto"/>
                <w:sz w:val="20"/>
                <w:szCs w:val="20"/>
              </w:rPr>
            </w:pPr>
            <w:r w:rsidRPr="007837BF">
              <w:rPr>
                <w:color w:val="auto"/>
                <w:sz w:val="20"/>
                <w:szCs w:val="20"/>
              </w:rPr>
              <w:t xml:space="preserve">1-5 % (COOH)2 </w:t>
            </w:r>
            <w:proofErr w:type="spellStart"/>
            <w:r w:rsidRPr="007837BF">
              <w:rPr>
                <w:color w:val="auto"/>
                <w:sz w:val="20"/>
                <w:szCs w:val="20"/>
              </w:rPr>
              <w:t>kys</w:t>
            </w:r>
            <w:proofErr w:type="spellEnd"/>
            <w:r w:rsidRPr="007837BF">
              <w:rPr>
                <w:color w:val="auto"/>
                <w:sz w:val="20"/>
                <w:szCs w:val="20"/>
              </w:rPr>
              <w:t xml:space="preserve">. </w:t>
            </w:r>
            <w:proofErr w:type="spellStart"/>
            <w:r w:rsidRPr="007837BF">
              <w:rPr>
                <w:color w:val="auto"/>
                <w:sz w:val="20"/>
                <w:szCs w:val="20"/>
              </w:rPr>
              <w:t>šťavelová</w:t>
            </w:r>
            <w:proofErr w:type="spellEnd"/>
            <w:r w:rsidRPr="007837BF">
              <w:rPr>
                <w:color w:val="auto"/>
                <w:sz w:val="20"/>
                <w:szCs w:val="20"/>
              </w:rPr>
              <w:t xml:space="preserve"> </w:t>
            </w:r>
          </w:p>
          <w:p w:rsidR="007C5D15" w:rsidRPr="007837BF" w:rsidRDefault="007C5D15" w:rsidP="00CD5F96">
            <w:pPr>
              <w:pStyle w:val="Default"/>
              <w:rPr>
                <w:color w:val="auto"/>
                <w:sz w:val="20"/>
                <w:szCs w:val="20"/>
              </w:rPr>
            </w:pPr>
            <w:r w:rsidRPr="007837BF">
              <w:rPr>
                <w:color w:val="auto"/>
                <w:sz w:val="20"/>
                <w:szCs w:val="20"/>
              </w:rPr>
              <w:t xml:space="preserve">2,5 % </w:t>
            </w:r>
            <w:proofErr w:type="spellStart"/>
            <w:r w:rsidRPr="007837BF">
              <w:rPr>
                <w:color w:val="auto"/>
                <w:sz w:val="20"/>
                <w:szCs w:val="20"/>
              </w:rPr>
              <w:t>Co</w:t>
            </w:r>
            <w:proofErr w:type="spellEnd"/>
            <w:r w:rsidRPr="007837BF">
              <w:rPr>
                <w:color w:val="auto"/>
                <w:sz w:val="20"/>
                <w:szCs w:val="20"/>
              </w:rPr>
              <w:t xml:space="preserve">(NO3)2 </w:t>
            </w:r>
          </w:p>
          <w:p w:rsidR="007C5D15" w:rsidRPr="007837BF" w:rsidRDefault="007C5D15" w:rsidP="00CD5F96">
            <w:pPr>
              <w:pStyle w:val="Default"/>
              <w:rPr>
                <w:color w:val="auto"/>
                <w:sz w:val="20"/>
                <w:szCs w:val="20"/>
              </w:rPr>
            </w:pPr>
            <w:r w:rsidRPr="007837BF">
              <w:rPr>
                <w:color w:val="auto"/>
                <w:sz w:val="20"/>
                <w:szCs w:val="20"/>
              </w:rPr>
              <w:t xml:space="preserve">2,5 %HNO3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H290,H314,H317,H334,H341,H350i H360F,H411 </w:t>
            </w:r>
          </w:p>
        </w:tc>
      </w:tr>
      <w:tr w:rsidR="007C5D15" w:rsidRPr="007837BF" w:rsidTr="007C5D15">
        <w:trPr>
          <w:trHeight w:val="211"/>
        </w:trPr>
        <w:tc>
          <w:tcPr>
            <w:tcW w:w="1384" w:type="dxa"/>
            <w:vMerge/>
            <w:vAlign w:val="center"/>
          </w:tcPr>
          <w:p w:rsidR="007C5D15" w:rsidRPr="007837BF" w:rsidRDefault="007C5D15" w:rsidP="00CD5F96">
            <w:pPr>
              <w:autoSpaceDE w:val="0"/>
              <w:autoSpaceDN w:val="0"/>
              <w:adjustRightInd w:val="0"/>
              <w:jc w:val="center"/>
              <w:rPr>
                <w:bCs/>
                <w:sz w:val="20"/>
              </w:rPr>
            </w:pP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kyselina </w:t>
            </w:r>
            <w:proofErr w:type="spellStart"/>
            <w:r w:rsidRPr="007837BF">
              <w:rPr>
                <w:color w:val="auto"/>
                <w:sz w:val="20"/>
                <w:szCs w:val="20"/>
              </w:rPr>
              <w:t>cirónová</w:t>
            </w:r>
            <w:proofErr w:type="spellEnd"/>
            <w:r w:rsidRPr="007837BF">
              <w:rPr>
                <w:color w:val="auto"/>
                <w:sz w:val="20"/>
                <w:szCs w:val="20"/>
              </w:rPr>
              <w:t xml:space="preserve">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tuhá l. </w:t>
            </w:r>
          </w:p>
        </w:tc>
        <w:tc>
          <w:tcPr>
            <w:tcW w:w="2409" w:type="dxa"/>
            <w:vAlign w:val="center"/>
          </w:tcPr>
          <w:p w:rsidR="007C5D15" w:rsidRPr="007837BF" w:rsidRDefault="007C5D15" w:rsidP="00CD5F96">
            <w:pPr>
              <w:pStyle w:val="Default"/>
              <w:rPr>
                <w:color w:val="auto"/>
                <w:sz w:val="20"/>
                <w:szCs w:val="20"/>
              </w:rPr>
            </w:pPr>
            <w:r w:rsidRPr="007837BF">
              <w:rPr>
                <w:color w:val="auto"/>
                <w:sz w:val="20"/>
                <w:szCs w:val="20"/>
              </w:rPr>
              <w:t xml:space="preserve">99,5 % C6H8O7.H2O </w:t>
            </w:r>
            <w:proofErr w:type="spellStart"/>
            <w:r w:rsidRPr="007837BF">
              <w:rPr>
                <w:color w:val="auto"/>
                <w:sz w:val="20"/>
                <w:szCs w:val="20"/>
              </w:rPr>
              <w:t>kys</w:t>
            </w:r>
            <w:proofErr w:type="spellEnd"/>
            <w:r w:rsidRPr="007837BF">
              <w:rPr>
                <w:color w:val="auto"/>
                <w:sz w:val="20"/>
                <w:szCs w:val="20"/>
              </w:rPr>
              <w:t xml:space="preserve">. citrónová </w:t>
            </w:r>
          </w:p>
        </w:tc>
        <w:tc>
          <w:tcPr>
            <w:tcW w:w="680" w:type="dxa"/>
            <w:vAlign w:val="center"/>
          </w:tcPr>
          <w:p w:rsidR="007C5D15" w:rsidRPr="007837BF" w:rsidRDefault="007C5D15" w:rsidP="00CD5F96">
            <w:pPr>
              <w:pStyle w:val="Default"/>
              <w:rPr>
                <w:color w:val="auto"/>
                <w:sz w:val="20"/>
                <w:szCs w:val="20"/>
              </w:rPr>
            </w:pPr>
            <w:r w:rsidRPr="007837BF">
              <w:rPr>
                <w:color w:val="auto"/>
                <w:sz w:val="20"/>
                <w:szCs w:val="20"/>
              </w:rPr>
              <w:t xml:space="preserve">- </w:t>
            </w:r>
          </w:p>
        </w:tc>
        <w:tc>
          <w:tcPr>
            <w:tcW w:w="1276" w:type="dxa"/>
            <w:vAlign w:val="center"/>
          </w:tcPr>
          <w:p w:rsidR="007C5D15" w:rsidRPr="007837BF" w:rsidRDefault="007C5D15" w:rsidP="00CD5F96">
            <w:pPr>
              <w:pStyle w:val="Default"/>
              <w:rPr>
                <w:color w:val="auto"/>
                <w:sz w:val="20"/>
                <w:szCs w:val="20"/>
              </w:rPr>
            </w:pPr>
            <w:r w:rsidRPr="007837BF">
              <w:rPr>
                <w:color w:val="auto"/>
                <w:sz w:val="20"/>
                <w:szCs w:val="20"/>
              </w:rPr>
              <w:t xml:space="preserve">H319 </w:t>
            </w:r>
          </w:p>
        </w:tc>
      </w:tr>
      <w:tr w:rsidR="007C5D15" w:rsidRPr="007837BF" w:rsidTr="007C5D15">
        <w:trPr>
          <w:trHeight w:val="211"/>
        </w:trPr>
        <w:tc>
          <w:tcPr>
            <w:tcW w:w="1384" w:type="dxa"/>
            <w:vAlign w:val="center"/>
          </w:tcPr>
          <w:p w:rsidR="007C5D15" w:rsidRPr="007837BF" w:rsidRDefault="007C5D15" w:rsidP="00CD5F96">
            <w:pPr>
              <w:autoSpaceDE w:val="0"/>
              <w:autoSpaceDN w:val="0"/>
              <w:adjustRightInd w:val="0"/>
              <w:jc w:val="center"/>
              <w:rPr>
                <w:bCs/>
                <w:sz w:val="20"/>
              </w:rPr>
            </w:pPr>
            <w:r w:rsidRPr="007837BF">
              <w:rPr>
                <w:bCs/>
                <w:sz w:val="20"/>
              </w:rPr>
              <w:t>utesňovanie</w:t>
            </w:r>
          </w:p>
        </w:tc>
        <w:tc>
          <w:tcPr>
            <w:tcW w:w="1843" w:type="dxa"/>
            <w:vAlign w:val="center"/>
          </w:tcPr>
          <w:p w:rsidR="007C5D15" w:rsidRPr="007837BF" w:rsidRDefault="007C5D15" w:rsidP="00CD5F96">
            <w:pPr>
              <w:pStyle w:val="Default"/>
              <w:rPr>
                <w:color w:val="auto"/>
                <w:sz w:val="20"/>
                <w:szCs w:val="20"/>
              </w:rPr>
            </w:pPr>
            <w:r w:rsidRPr="007837BF">
              <w:rPr>
                <w:color w:val="auto"/>
                <w:sz w:val="20"/>
                <w:szCs w:val="20"/>
              </w:rPr>
              <w:t xml:space="preserve">ENSEAL 37N5 </w:t>
            </w:r>
          </w:p>
        </w:tc>
        <w:tc>
          <w:tcPr>
            <w:tcW w:w="880" w:type="dxa"/>
            <w:vAlign w:val="center"/>
          </w:tcPr>
          <w:p w:rsidR="007C5D15" w:rsidRPr="007837BF" w:rsidRDefault="007C5D15" w:rsidP="00CD5F96">
            <w:pPr>
              <w:pStyle w:val="Default"/>
              <w:rPr>
                <w:color w:val="auto"/>
                <w:sz w:val="20"/>
                <w:szCs w:val="20"/>
              </w:rPr>
            </w:pPr>
            <w:r w:rsidRPr="007837BF">
              <w:rPr>
                <w:color w:val="auto"/>
                <w:sz w:val="20"/>
                <w:szCs w:val="20"/>
              </w:rPr>
              <w:t xml:space="preserve">kvap. </w:t>
            </w:r>
          </w:p>
        </w:tc>
        <w:tc>
          <w:tcPr>
            <w:tcW w:w="2409" w:type="dxa"/>
            <w:vAlign w:val="center"/>
          </w:tcPr>
          <w:p w:rsidR="007C5D15" w:rsidRPr="007837BF" w:rsidRDefault="007C5D15" w:rsidP="00CD5F96">
            <w:pPr>
              <w:autoSpaceDE w:val="0"/>
              <w:autoSpaceDN w:val="0"/>
              <w:adjustRightInd w:val="0"/>
              <w:rPr>
                <w:b/>
                <w:bCs/>
                <w:sz w:val="20"/>
              </w:rPr>
            </w:pPr>
          </w:p>
        </w:tc>
        <w:tc>
          <w:tcPr>
            <w:tcW w:w="680" w:type="dxa"/>
            <w:vAlign w:val="center"/>
          </w:tcPr>
          <w:p w:rsidR="007C5D15" w:rsidRPr="007837BF" w:rsidRDefault="007C5D15" w:rsidP="00CD5F96">
            <w:pPr>
              <w:autoSpaceDE w:val="0"/>
              <w:autoSpaceDN w:val="0"/>
              <w:adjustRightInd w:val="0"/>
              <w:rPr>
                <w:b/>
                <w:bCs/>
                <w:sz w:val="20"/>
              </w:rPr>
            </w:pPr>
          </w:p>
        </w:tc>
        <w:tc>
          <w:tcPr>
            <w:tcW w:w="1276" w:type="dxa"/>
            <w:vAlign w:val="center"/>
          </w:tcPr>
          <w:p w:rsidR="007C5D15" w:rsidRPr="007837BF" w:rsidRDefault="007C5D15" w:rsidP="00CD5F96">
            <w:pPr>
              <w:autoSpaceDE w:val="0"/>
              <w:autoSpaceDN w:val="0"/>
              <w:adjustRightInd w:val="0"/>
              <w:rPr>
                <w:bCs/>
                <w:sz w:val="20"/>
              </w:rPr>
            </w:pPr>
            <w:r w:rsidRPr="007837BF">
              <w:rPr>
                <w:bCs/>
                <w:sz w:val="20"/>
              </w:rPr>
              <w:t>žiadne</w:t>
            </w:r>
          </w:p>
        </w:tc>
      </w:tr>
    </w:tbl>
    <w:p w:rsidR="007C256C" w:rsidRDefault="007C256C" w:rsidP="00A2001D">
      <w:pPr>
        <w:spacing w:line="240" w:lineRule="auto"/>
        <w:jc w:val="both"/>
        <w:rPr>
          <w:rFonts w:cs="Times New Roman"/>
          <w:szCs w:val="24"/>
        </w:rPr>
      </w:pPr>
    </w:p>
    <w:p w:rsidR="00A2001D" w:rsidRPr="00A2001D" w:rsidRDefault="00A2001D" w:rsidP="00A2001D">
      <w:pPr>
        <w:tabs>
          <w:tab w:val="left" w:pos="567"/>
        </w:tabs>
        <w:spacing w:line="240" w:lineRule="auto"/>
        <w:ind w:left="567"/>
        <w:rPr>
          <w:rFonts w:cs="Times New Roman"/>
          <w:szCs w:val="24"/>
        </w:rPr>
      </w:pPr>
    </w:p>
    <w:p w:rsidR="00A2001D" w:rsidRPr="009F7A44" w:rsidRDefault="00ED66D8" w:rsidP="00A47A85">
      <w:pPr>
        <w:tabs>
          <w:tab w:val="left" w:pos="567"/>
        </w:tabs>
        <w:spacing w:line="240" w:lineRule="auto"/>
        <w:jc w:val="both"/>
        <w:rPr>
          <w:rFonts w:cs="Times New Roman"/>
          <w:szCs w:val="24"/>
        </w:rPr>
      </w:pPr>
      <w:r>
        <w:rPr>
          <w:rFonts w:cs="Times New Roman"/>
          <w:szCs w:val="24"/>
        </w:rPr>
        <w:t xml:space="preserve">Karty bezpečnostných údajov </w:t>
      </w:r>
      <w:r w:rsidR="00A2001D" w:rsidRPr="009F7A44">
        <w:rPr>
          <w:rFonts w:cs="Times New Roman"/>
          <w:szCs w:val="24"/>
        </w:rPr>
        <w:t xml:space="preserve">vstupov sú v elektronickej podobe. </w:t>
      </w:r>
    </w:p>
    <w:p w:rsidR="00A2001D" w:rsidRPr="00A2001D" w:rsidRDefault="00A2001D" w:rsidP="00A2001D">
      <w:pPr>
        <w:pStyle w:val="Zkladntext"/>
        <w:rPr>
          <w:strike/>
        </w:rPr>
      </w:pPr>
    </w:p>
    <w:p w:rsidR="00A2001D" w:rsidRPr="00ED66D8" w:rsidRDefault="00A2001D" w:rsidP="00A47A85">
      <w:pPr>
        <w:pStyle w:val="Nadpis2"/>
        <w:numPr>
          <w:ilvl w:val="0"/>
          <w:numId w:val="0"/>
        </w:numPr>
        <w:spacing w:before="0" w:line="240" w:lineRule="auto"/>
        <w:ind w:left="576" w:hanging="576"/>
        <w:rPr>
          <w:rFonts w:ascii="Times New Roman" w:hAnsi="Times New Roman" w:cs="Times New Roman"/>
          <w:b w:val="0"/>
          <w:sz w:val="24"/>
          <w:szCs w:val="24"/>
        </w:rPr>
      </w:pPr>
      <w:r w:rsidRPr="00ED66D8">
        <w:rPr>
          <w:rFonts w:ascii="Times New Roman" w:hAnsi="Times New Roman" w:cs="Times New Roman"/>
          <w:sz w:val="24"/>
          <w:szCs w:val="24"/>
        </w:rPr>
        <w:t xml:space="preserve">Riešenie  jednotlivých  emisií do životného prostredia: </w:t>
      </w:r>
    </w:p>
    <w:p w:rsidR="00ED66D8" w:rsidRPr="00ED66D8" w:rsidRDefault="00ED66D8" w:rsidP="00A2001D">
      <w:pPr>
        <w:spacing w:line="240" w:lineRule="auto"/>
        <w:rPr>
          <w:rFonts w:cs="Times New Roman"/>
          <w:b/>
          <w:szCs w:val="24"/>
          <w:u w:val="single"/>
        </w:rPr>
      </w:pPr>
    </w:p>
    <w:p w:rsidR="00A2001D" w:rsidRPr="00ED66D8" w:rsidRDefault="00A2001D" w:rsidP="00A2001D">
      <w:pPr>
        <w:spacing w:line="240" w:lineRule="auto"/>
        <w:rPr>
          <w:rFonts w:cs="Times New Roman"/>
          <w:b/>
          <w:szCs w:val="24"/>
          <w:u w:val="single"/>
        </w:rPr>
      </w:pPr>
      <w:r w:rsidRPr="00ED66D8">
        <w:rPr>
          <w:rFonts w:cs="Times New Roman"/>
          <w:b/>
          <w:szCs w:val="24"/>
          <w:u w:val="single"/>
        </w:rPr>
        <w:t xml:space="preserve">Voda:  </w:t>
      </w:r>
    </w:p>
    <w:p w:rsidR="004C6F9B" w:rsidRPr="00ED66D8" w:rsidRDefault="004C6F9B" w:rsidP="00ED66D8">
      <w:pPr>
        <w:pStyle w:val="Zkladntext20"/>
        <w:spacing w:after="0" w:line="240" w:lineRule="auto"/>
      </w:pPr>
      <w:r w:rsidRPr="00ED66D8">
        <w:t>Nakladenie s vodami v prevádzke:</w:t>
      </w:r>
    </w:p>
    <w:p w:rsidR="000E6332" w:rsidRPr="00ED66D8" w:rsidRDefault="00ED66D8" w:rsidP="00ED66D8">
      <w:pPr>
        <w:pStyle w:val="Zkladntext20"/>
        <w:numPr>
          <w:ilvl w:val="0"/>
          <w:numId w:val="4"/>
        </w:numPr>
        <w:spacing w:after="0" w:line="240" w:lineRule="auto"/>
      </w:pPr>
      <w:r w:rsidRPr="00ED66D8">
        <w:t>s</w:t>
      </w:r>
      <w:r w:rsidR="000E6332" w:rsidRPr="00ED66D8">
        <w:t>tudňa odber na tech</w:t>
      </w:r>
      <w:r w:rsidRPr="00ED66D8">
        <w:t>nologické</w:t>
      </w:r>
      <w:r w:rsidR="000E6332" w:rsidRPr="00ED66D8">
        <w:t xml:space="preserve"> </w:t>
      </w:r>
      <w:r w:rsidRPr="00ED66D8">
        <w:t>úč</w:t>
      </w:r>
      <w:r w:rsidR="000E6332" w:rsidRPr="00ED66D8">
        <w:t>ely</w:t>
      </w:r>
      <w:r w:rsidRPr="00ED66D8">
        <w:t xml:space="preserve">, </w:t>
      </w:r>
    </w:p>
    <w:p w:rsidR="000E6332" w:rsidRPr="00ED66D8" w:rsidRDefault="00ED66D8" w:rsidP="00ED66D8">
      <w:pPr>
        <w:pStyle w:val="Zkladntext20"/>
        <w:numPr>
          <w:ilvl w:val="0"/>
          <w:numId w:val="4"/>
        </w:numPr>
        <w:spacing w:after="0" w:line="240" w:lineRule="auto"/>
      </w:pPr>
      <w:r w:rsidRPr="00ED66D8">
        <w:t>o</w:t>
      </w:r>
      <w:r w:rsidR="000E6332" w:rsidRPr="00ED66D8">
        <w:t>dber vody z verej</w:t>
      </w:r>
      <w:r w:rsidRPr="00ED66D8">
        <w:t>ného vodovodu</w:t>
      </w:r>
      <w:r w:rsidR="000E6332" w:rsidRPr="00ED66D8">
        <w:t xml:space="preserve"> na pitné a tech</w:t>
      </w:r>
      <w:r w:rsidRPr="00ED66D8">
        <w:t>nologické</w:t>
      </w:r>
      <w:r w:rsidR="000E6332" w:rsidRPr="00ED66D8">
        <w:t xml:space="preserve"> </w:t>
      </w:r>
      <w:r w:rsidRPr="00ED66D8">
        <w:t>úč</w:t>
      </w:r>
      <w:r w:rsidR="000E6332" w:rsidRPr="00ED66D8">
        <w:t>ely</w:t>
      </w:r>
      <w:r w:rsidRPr="00ED66D8">
        <w:t>.</w:t>
      </w:r>
    </w:p>
    <w:p w:rsidR="000E6332" w:rsidRPr="00ED66D8" w:rsidRDefault="000E6332" w:rsidP="00ED66D8">
      <w:pPr>
        <w:pStyle w:val="Zkladntext20"/>
        <w:spacing w:after="0" w:line="240" w:lineRule="auto"/>
        <w:ind w:left="360"/>
      </w:pPr>
    </w:p>
    <w:p w:rsidR="000E6332" w:rsidRPr="00ED66D8" w:rsidRDefault="000E6332" w:rsidP="00ED66D8">
      <w:pPr>
        <w:pStyle w:val="Zkladntext20"/>
        <w:spacing w:after="0" w:line="240" w:lineRule="auto"/>
      </w:pPr>
      <w:r w:rsidRPr="00ED66D8">
        <w:t>Nakladanie s odp</w:t>
      </w:r>
      <w:r w:rsidR="00ED66D8" w:rsidRPr="00ED66D8">
        <w:t>adovými</w:t>
      </w:r>
      <w:r w:rsidRPr="00ED66D8">
        <w:t xml:space="preserve"> vodami</w:t>
      </w:r>
      <w:r w:rsidR="00ED66D8" w:rsidRPr="00ED66D8">
        <w:t xml:space="preserve">: </w:t>
      </w:r>
    </w:p>
    <w:p w:rsidR="004C6F9B" w:rsidRPr="00ED66D8" w:rsidRDefault="00ED66D8" w:rsidP="002A4E39">
      <w:pPr>
        <w:numPr>
          <w:ilvl w:val="0"/>
          <w:numId w:val="4"/>
        </w:numPr>
        <w:tabs>
          <w:tab w:val="clear" w:pos="360"/>
          <w:tab w:val="num" w:pos="0"/>
        </w:tabs>
        <w:suppressAutoHyphens/>
        <w:spacing w:line="240" w:lineRule="auto"/>
        <w:jc w:val="both"/>
      </w:pPr>
      <w:r w:rsidRPr="00ED66D8">
        <w:rPr>
          <w:u w:val="single"/>
        </w:rPr>
        <w:t>s</w:t>
      </w:r>
      <w:r w:rsidR="004C6F9B" w:rsidRPr="00ED66D8">
        <w:rPr>
          <w:u w:val="single"/>
        </w:rPr>
        <w:t>plaškové odpadové vody:</w:t>
      </w:r>
      <w:r w:rsidR="000E6332" w:rsidRPr="00ED66D8">
        <w:t xml:space="preserve"> odvedenie do kanalizácie sú v zmysle zmluvného vzťahu odvádzané do kanalizácie, ktorú spravuje spoločnosť TEMPO KONDELA, s.r.o..</w:t>
      </w:r>
    </w:p>
    <w:p w:rsidR="004C6F9B" w:rsidRPr="001F58C4" w:rsidRDefault="00ED66D8" w:rsidP="002A4E39">
      <w:pPr>
        <w:numPr>
          <w:ilvl w:val="0"/>
          <w:numId w:val="4"/>
        </w:numPr>
        <w:tabs>
          <w:tab w:val="clear" w:pos="360"/>
          <w:tab w:val="num" w:pos="0"/>
        </w:tabs>
        <w:suppressAutoHyphens/>
        <w:spacing w:line="240" w:lineRule="auto"/>
        <w:jc w:val="both"/>
      </w:pPr>
      <w:r w:rsidRPr="001F58C4">
        <w:rPr>
          <w:u w:val="single"/>
        </w:rPr>
        <w:t>t</w:t>
      </w:r>
      <w:r w:rsidR="004C6F9B" w:rsidRPr="001F58C4">
        <w:rPr>
          <w:u w:val="single"/>
        </w:rPr>
        <w:t>echnologické vody:</w:t>
      </w:r>
      <w:r w:rsidR="004C6F9B" w:rsidRPr="001F58C4">
        <w:t xml:space="preserve"> odvedené do neutralizačnej stanice a po čistení vypúšťané do recipientu.</w:t>
      </w:r>
    </w:p>
    <w:p w:rsidR="004C6F9B" w:rsidRPr="001F58C4" w:rsidRDefault="004C6F9B" w:rsidP="004C6F9B">
      <w:pPr>
        <w:numPr>
          <w:ilvl w:val="0"/>
          <w:numId w:val="4"/>
        </w:numPr>
        <w:tabs>
          <w:tab w:val="clear" w:pos="360"/>
          <w:tab w:val="num" w:pos="0"/>
        </w:tabs>
        <w:suppressAutoHyphens/>
        <w:spacing w:line="240" w:lineRule="auto"/>
        <w:jc w:val="both"/>
      </w:pPr>
      <w:r w:rsidRPr="001F58C4">
        <w:t>dažďové vody zo spevnených plôch sú v zmysle zmluvného vzťahu odvádzané do kanalizácie, ktorú spravuje spoločnosť TEMPO KONDELA, s.r.o..</w:t>
      </w:r>
    </w:p>
    <w:p w:rsidR="004C6F9B" w:rsidRPr="00CD5F96" w:rsidRDefault="004C6F9B" w:rsidP="004C6F9B">
      <w:pPr>
        <w:pStyle w:val="Default"/>
        <w:jc w:val="both"/>
        <w:rPr>
          <w:b/>
          <w:bCs/>
          <w:color w:val="7030A0"/>
        </w:rPr>
      </w:pPr>
    </w:p>
    <w:p w:rsidR="004C6F9B" w:rsidRPr="000E6332" w:rsidRDefault="004C6F9B" w:rsidP="004C6F9B">
      <w:pPr>
        <w:pStyle w:val="Normlnywebov"/>
        <w:spacing w:before="0" w:beforeAutospacing="0" w:after="0" w:afterAutospacing="0"/>
        <w:jc w:val="both"/>
      </w:pPr>
      <w:r w:rsidRPr="000E6332">
        <w:t>Spoločnosť PLASTKOVO v zmysle § 21 ods. 1 písm. c) vodného zákona je oprávnená na vypúšťanie priemyselných odpadových vôd z Neutralizačnej stanice v Nižnej (Závodná 459, 027 43 Nižná) do povrchových vôd vodného toku Orava v </w:t>
      </w:r>
      <w:proofErr w:type="spellStart"/>
      <w:r w:rsidRPr="000E6332">
        <w:t>rkm</w:t>
      </w:r>
      <w:proofErr w:type="spellEnd"/>
      <w:r w:rsidRPr="000E6332">
        <w:t xml:space="preserve"> 52,6. </w:t>
      </w:r>
    </w:p>
    <w:p w:rsidR="004C6F9B" w:rsidRPr="000E6332" w:rsidRDefault="004C6F9B" w:rsidP="004C6F9B">
      <w:pPr>
        <w:pStyle w:val="Normlnywebov"/>
        <w:spacing w:before="0" w:beforeAutospacing="0" w:after="0" w:afterAutospacing="0"/>
        <w:jc w:val="both"/>
        <w:rPr>
          <w:highlight w:val="yellow"/>
        </w:rPr>
      </w:pPr>
      <w:r w:rsidRPr="000E6332">
        <w:t xml:space="preserve">Vypúšťanie priemyselných odpadových vôd je upravené podmienkami stanovenými v povolení na vypúšťanie. </w:t>
      </w:r>
    </w:p>
    <w:p w:rsidR="004C6F9B" w:rsidRPr="000E6332" w:rsidRDefault="004C6F9B" w:rsidP="004C6F9B">
      <w:pPr>
        <w:tabs>
          <w:tab w:val="left" w:pos="473"/>
        </w:tabs>
        <w:jc w:val="both"/>
      </w:pPr>
      <w:r w:rsidRPr="000E6332">
        <w:t>Pre vypúšťanie priemyselných odpadových vôd sú stanovené koncentračné hodnoty zlievanej vzorky pre jednotlivé ukazovatele, bilančné hodnoty vypúšťaného znečistenia (t/rok).</w:t>
      </w:r>
    </w:p>
    <w:p w:rsidR="004C6F9B" w:rsidRPr="000E6332" w:rsidRDefault="004C6F9B" w:rsidP="004C6F9B">
      <w:pPr>
        <w:tabs>
          <w:tab w:val="left" w:pos="473"/>
        </w:tabs>
        <w:jc w:val="both"/>
      </w:pPr>
      <w:r w:rsidRPr="000E6332">
        <w:t>Vypúšťanie čistených odpadových vôd z technológie ovplyvňuje kvalitu vôd v ukazovateľoch a koncentráciách určených príslušným orgánom štátnej vodnej správy podľa noriem kvality stanovených v platných právnych predpisov.</w:t>
      </w:r>
    </w:p>
    <w:p w:rsidR="004C6F9B" w:rsidRPr="000E6332" w:rsidRDefault="004C6F9B" w:rsidP="004C6F9B">
      <w:pPr>
        <w:pStyle w:val="Default"/>
        <w:jc w:val="both"/>
        <w:rPr>
          <w:b/>
          <w:bCs/>
          <w:color w:val="auto"/>
        </w:rPr>
      </w:pPr>
      <w:r w:rsidRPr="000E6332">
        <w:rPr>
          <w:color w:val="auto"/>
        </w:rPr>
        <w:t xml:space="preserve">Navrhovaná zmena v technológii, ktorá predstavuje modernizáciu technologickej linky </w:t>
      </w:r>
      <w:proofErr w:type="spellStart"/>
      <w:r w:rsidRPr="000E6332">
        <w:rPr>
          <w:color w:val="auto"/>
        </w:rPr>
        <w:t>galvanizovne</w:t>
      </w:r>
      <w:proofErr w:type="spellEnd"/>
      <w:r w:rsidRPr="000E6332">
        <w:rPr>
          <w:color w:val="auto"/>
        </w:rPr>
        <w:t xml:space="preserve"> neprináša zásadnú zmenu v používaní chemických látok a zmesí pre prípravu technologických kúpeľov a preto nedochádza ani k zmene technológie čistenia odpadových vôd a nevzniká potreba meniť podmienky povolenia na vypúšťanie čistených vôd do rieky Orava.</w:t>
      </w:r>
    </w:p>
    <w:p w:rsidR="009F7A44" w:rsidRPr="00CD5F96" w:rsidRDefault="009F7A44" w:rsidP="004C6F9B">
      <w:pPr>
        <w:tabs>
          <w:tab w:val="left" w:pos="473"/>
        </w:tabs>
        <w:jc w:val="both"/>
        <w:rPr>
          <w:color w:val="7030A0"/>
          <w:szCs w:val="24"/>
        </w:rPr>
      </w:pPr>
    </w:p>
    <w:p w:rsidR="009F7A44" w:rsidRPr="000E6332" w:rsidRDefault="009F7A44" w:rsidP="009F7A44">
      <w:pPr>
        <w:rPr>
          <w:b/>
        </w:rPr>
      </w:pPr>
      <w:r w:rsidRPr="000E6332">
        <w:rPr>
          <w:b/>
        </w:rPr>
        <w:t xml:space="preserve">Technologické odpadové vody </w:t>
      </w:r>
    </w:p>
    <w:p w:rsidR="009F7A44" w:rsidRPr="000E6332" w:rsidRDefault="009F7A44" w:rsidP="009F7A44">
      <w:pPr>
        <w:jc w:val="both"/>
      </w:pPr>
      <w:r w:rsidRPr="000E6332">
        <w:t xml:space="preserve">Voda pre technologický proces </w:t>
      </w:r>
      <w:proofErr w:type="spellStart"/>
      <w:r w:rsidRPr="000E6332">
        <w:t>galvanizovne</w:t>
      </w:r>
      <w:proofErr w:type="spellEnd"/>
      <w:r w:rsidRPr="000E6332">
        <w:t xml:space="preserve"> je čerpaná z vlastnej studne a aj dodávaná na základe zmluvného vzťahu od dodávateľa.  Rozvody pitnej a úžitkovej vody sú napojené na areálový rozvod vody. Požiarny vodovod je napojený na existujúcu vetvu hydrantového vonkajšieho rozvodu.</w:t>
      </w:r>
    </w:p>
    <w:p w:rsidR="009F7A44" w:rsidRPr="000E6332" w:rsidRDefault="009F7A44" w:rsidP="009F7A44">
      <w:pPr>
        <w:jc w:val="both"/>
      </w:pPr>
      <w:r w:rsidRPr="000E6332">
        <w:t xml:space="preserve">Modernizácia prevádzky na povrchové úpravy kovov o </w:t>
      </w:r>
      <w:r w:rsidRPr="000E6332">
        <w:rPr>
          <w:bCs/>
        </w:rPr>
        <w:t xml:space="preserve">galvanickú linku B – ATF </w:t>
      </w:r>
      <w:r w:rsidRPr="000E6332">
        <w:rPr>
          <w:snapToGrid w:val="0"/>
        </w:rPr>
        <w:t xml:space="preserve">si vyžaduje potrebu technologickej vody </w:t>
      </w:r>
      <w:r w:rsidRPr="000E6332">
        <w:t>12 000 m</w:t>
      </w:r>
      <w:r w:rsidRPr="000E6332">
        <w:rPr>
          <w:vertAlign w:val="superscript"/>
        </w:rPr>
        <w:t>3</w:t>
      </w:r>
      <w:r w:rsidRPr="000E6332">
        <w:t>/rok.</w:t>
      </w:r>
      <w:r w:rsidRPr="000E6332">
        <w:rPr>
          <w:snapToGrid w:val="0"/>
        </w:rPr>
        <w:t xml:space="preserve"> </w:t>
      </w:r>
    </w:p>
    <w:p w:rsidR="009F7A44" w:rsidRPr="000E6332" w:rsidRDefault="009F7A44" w:rsidP="009F7A44">
      <w:pPr>
        <w:jc w:val="both"/>
      </w:pPr>
    </w:p>
    <w:p w:rsidR="009F7A44" w:rsidRPr="00ED66D8" w:rsidRDefault="009F7A44" w:rsidP="009F7A44">
      <w:pPr>
        <w:jc w:val="both"/>
      </w:pPr>
      <w:r w:rsidRPr="000E6332">
        <w:t>Technické odpadové vody z existujúcej prevádzky (vrátane linky A) sú odvádzané a prečisťované v neutralizačnej stanici (NS) a prečistená voda prechádza ešte do egalizačnej nádrže, ktorá plní funkciu sedimentačnej nádrže, kde sa vykonáva aj odber vzoriek a následne vyčistená voda sa vypúšťa do recipientu. Rozmer egalizačnej nádrže 13 500 x 8 000 x 2 350 mm. Novo navrhovaná linka B – ATF bude rovnako napojená na NS.</w:t>
      </w:r>
    </w:p>
    <w:p w:rsidR="009F7A44" w:rsidRPr="00CD5F96" w:rsidRDefault="009F7A44" w:rsidP="00ED66D8">
      <w:pPr>
        <w:jc w:val="both"/>
        <w:rPr>
          <w:b/>
          <w:color w:val="7030A0"/>
        </w:rPr>
      </w:pPr>
    </w:p>
    <w:p w:rsidR="009F7A44" w:rsidRPr="000E6332" w:rsidRDefault="009F7A44" w:rsidP="00ED66D8">
      <w:pPr>
        <w:pStyle w:val="Zkladntext"/>
        <w:jc w:val="both"/>
        <w:rPr>
          <w:color w:val="auto"/>
        </w:rPr>
      </w:pPr>
      <w:r w:rsidRPr="000E6332">
        <w:rPr>
          <w:color w:val="auto"/>
        </w:rPr>
        <w:t>Navrhovaná modernizácia prevádzky situovaná do existujúcej výrobnej haly PLASTKOVO s.r.o. Nižná nebude ovplyvňovať pôdu a horninové prostredie. Zmenou výrobných kapacít prevádzky povrchových úprav nedochádza k zmenám v odvádzaní vôd z prevádzky, ktoré je riešené technicky tak, že nedôjde ku kontaminácii vôd cudzorodými látkami  ani  k  ich  prieniku  do  podzemných vôd a horninového prostredia.</w:t>
      </w:r>
    </w:p>
    <w:p w:rsidR="007C256C" w:rsidRPr="007C256C" w:rsidRDefault="007C256C" w:rsidP="007C256C"/>
    <w:p w:rsidR="00A2001D" w:rsidRPr="004C6F9B" w:rsidRDefault="00A2001D" w:rsidP="00A47A85">
      <w:pPr>
        <w:pStyle w:val="Nadpis2"/>
        <w:numPr>
          <w:ilvl w:val="0"/>
          <w:numId w:val="0"/>
        </w:numPr>
        <w:spacing w:before="0" w:line="240" w:lineRule="auto"/>
        <w:ind w:left="576" w:hanging="576"/>
        <w:rPr>
          <w:rFonts w:ascii="Times New Roman" w:hAnsi="Times New Roman" w:cs="Times New Roman"/>
          <w:sz w:val="24"/>
          <w:szCs w:val="24"/>
          <w:u w:val="single"/>
        </w:rPr>
      </w:pPr>
      <w:r w:rsidRPr="004C6F9B">
        <w:rPr>
          <w:rFonts w:ascii="Times New Roman" w:hAnsi="Times New Roman" w:cs="Times New Roman"/>
          <w:sz w:val="24"/>
          <w:szCs w:val="24"/>
          <w:u w:val="single"/>
        </w:rPr>
        <w:t>Ovzdušie:</w:t>
      </w:r>
    </w:p>
    <w:p w:rsidR="007C256C" w:rsidRPr="00FF7293" w:rsidRDefault="007C256C" w:rsidP="007C256C">
      <w:pPr>
        <w:autoSpaceDE w:val="0"/>
        <w:autoSpaceDN w:val="0"/>
        <w:adjustRightInd w:val="0"/>
        <w:jc w:val="both"/>
        <w:rPr>
          <w:color w:val="000000"/>
          <w:szCs w:val="24"/>
        </w:rPr>
      </w:pPr>
      <w:r w:rsidRPr="00FF7293">
        <w:rPr>
          <w:color w:val="000000"/>
          <w:szCs w:val="24"/>
        </w:rPr>
        <w:t>Z prehľadu zloženia používaných prípravkov je zrejmé, že v procese povrchovej úpravy sa prakticky nepouž</w:t>
      </w:r>
      <w:r>
        <w:rPr>
          <w:color w:val="000000"/>
          <w:szCs w:val="24"/>
        </w:rPr>
        <w:t>ívajú žiadne organické</w:t>
      </w:r>
      <w:r w:rsidRPr="00FF7293">
        <w:rPr>
          <w:color w:val="000000"/>
          <w:szCs w:val="24"/>
        </w:rPr>
        <w:t xml:space="preserve"> rozpúšťadla. </w:t>
      </w:r>
    </w:p>
    <w:p w:rsidR="007C256C" w:rsidRPr="00FF7293" w:rsidRDefault="007C256C" w:rsidP="007C256C">
      <w:pPr>
        <w:autoSpaceDE w:val="0"/>
        <w:autoSpaceDN w:val="0"/>
        <w:adjustRightInd w:val="0"/>
        <w:jc w:val="both"/>
        <w:rPr>
          <w:color w:val="000000"/>
          <w:szCs w:val="24"/>
        </w:rPr>
      </w:pPr>
      <w:r w:rsidRPr="00FF7293">
        <w:rPr>
          <w:color w:val="000000"/>
          <w:szCs w:val="24"/>
        </w:rPr>
        <w:t>Z hľadiska produkcie</w:t>
      </w:r>
      <w:r w:rsidR="009F7A44">
        <w:rPr>
          <w:color w:val="000000"/>
          <w:szCs w:val="24"/>
        </w:rPr>
        <w:t xml:space="preserve"> ZL do ovzdušia budú z linky </w:t>
      </w:r>
      <w:r w:rsidRPr="00FF7293">
        <w:rPr>
          <w:color w:val="000000"/>
          <w:szCs w:val="24"/>
        </w:rPr>
        <w:t>ATF</w:t>
      </w:r>
      <w:r w:rsidR="009F7A44">
        <w:rPr>
          <w:color w:val="000000"/>
          <w:szCs w:val="24"/>
        </w:rPr>
        <w:t xml:space="preserve"> </w:t>
      </w:r>
      <w:r w:rsidRPr="00FF7293">
        <w:rPr>
          <w:color w:val="000000"/>
          <w:szCs w:val="24"/>
        </w:rPr>
        <w:t xml:space="preserve">potenciálne aktuálne viaceré technologické operácie: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z utesňovania (vodný roztok anorganických solí) – žiadne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z </w:t>
      </w:r>
      <w:proofErr w:type="spellStart"/>
      <w:r w:rsidRPr="00FF7293">
        <w:rPr>
          <w:color w:val="000000"/>
          <w:szCs w:val="24"/>
        </w:rPr>
        <w:t>hrubovrstvovej</w:t>
      </w:r>
      <w:proofErr w:type="spellEnd"/>
      <w:r w:rsidRPr="00FF7293">
        <w:rPr>
          <w:color w:val="000000"/>
          <w:szCs w:val="24"/>
        </w:rPr>
        <w:t xml:space="preserve"> </w:t>
      </w:r>
      <w:proofErr w:type="spellStart"/>
      <w:r w:rsidRPr="00FF7293">
        <w:rPr>
          <w:color w:val="000000"/>
          <w:szCs w:val="24"/>
        </w:rPr>
        <w:t>pasivácie</w:t>
      </w:r>
      <w:proofErr w:type="spellEnd"/>
      <w:r w:rsidRPr="00FF7293">
        <w:rPr>
          <w:color w:val="000000"/>
          <w:szCs w:val="24"/>
        </w:rPr>
        <w:t xml:space="preserve"> (prípravok </w:t>
      </w:r>
      <w:proofErr w:type="spellStart"/>
      <w:r w:rsidRPr="00FF7293">
        <w:rPr>
          <w:color w:val="000000"/>
          <w:szCs w:val="24"/>
        </w:rPr>
        <w:t>TriPass</w:t>
      </w:r>
      <w:proofErr w:type="spellEnd"/>
      <w:r w:rsidRPr="00FF7293">
        <w:rPr>
          <w:color w:val="000000"/>
          <w:szCs w:val="24"/>
        </w:rPr>
        <w:t xml:space="preserve"> ELV 1500LT- 15 % roztok) – TZL (aerosól), Cr3+, </w:t>
      </w:r>
      <w:proofErr w:type="spellStart"/>
      <w:r w:rsidRPr="00FF7293">
        <w:rPr>
          <w:color w:val="000000"/>
          <w:szCs w:val="24"/>
        </w:rPr>
        <w:t>Co</w:t>
      </w:r>
      <w:proofErr w:type="spellEnd"/>
      <w:r w:rsidRPr="00FF7293">
        <w:rPr>
          <w:color w:val="000000"/>
          <w:szCs w:val="24"/>
        </w:rPr>
        <w:t xml:space="preserve">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z modrého </w:t>
      </w:r>
      <w:proofErr w:type="spellStart"/>
      <w:r w:rsidRPr="00FF7293">
        <w:rPr>
          <w:color w:val="000000"/>
          <w:szCs w:val="24"/>
        </w:rPr>
        <w:t>chromátu</w:t>
      </w:r>
      <w:proofErr w:type="spellEnd"/>
      <w:r w:rsidRPr="00FF7293">
        <w:rPr>
          <w:color w:val="000000"/>
          <w:szCs w:val="24"/>
        </w:rPr>
        <w:t xml:space="preserve"> (</w:t>
      </w:r>
      <w:proofErr w:type="spellStart"/>
      <w:r w:rsidRPr="00FF7293">
        <w:rPr>
          <w:color w:val="000000"/>
          <w:szCs w:val="24"/>
        </w:rPr>
        <w:t>TriPass</w:t>
      </w:r>
      <w:proofErr w:type="spellEnd"/>
      <w:r w:rsidRPr="00FF7293">
        <w:rPr>
          <w:color w:val="000000"/>
          <w:szCs w:val="24"/>
        </w:rPr>
        <w:t xml:space="preserve"> ELV </w:t>
      </w:r>
      <w:proofErr w:type="spellStart"/>
      <w:r w:rsidRPr="00FF7293">
        <w:rPr>
          <w:color w:val="000000"/>
          <w:szCs w:val="24"/>
        </w:rPr>
        <w:t>Ultra</w:t>
      </w:r>
      <w:proofErr w:type="spellEnd"/>
      <w:r w:rsidRPr="00FF7293">
        <w:rPr>
          <w:color w:val="000000"/>
          <w:szCs w:val="24"/>
        </w:rPr>
        <w:t xml:space="preserve"> III – používa sa 7 % roztok) – TZL, F—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vyjasnenie (HNO3 – používa sa koncentrácia kyseliny 0,5 – 1 % v kúpeli) – žiadne </w:t>
      </w:r>
    </w:p>
    <w:p w:rsidR="007C256C" w:rsidRPr="00247BC1" w:rsidRDefault="007C256C" w:rsidP="002A4E39">
      <w:pPr>
        <w:numPr>
          <w:ilvl w:val="0"/>
          <w:numId w:val="3"/>
        </w:numPr>
        <w:autoSpaceDE w:val="0"/>
        <w:autoSpaceDN w:val="0"/>
        <w:adjustRightInd w:val="0"/>
        <w:spacing w:line="240" w:lineRule="auto"/>
        <w:ind w:left="714" w:hanging="357"/>
        <w:jc w:val="both"/>
        <w:rPr>
          <w:color w:val="000000"/>
          <w:szCs w:val="24"/>
        </w:rPr>
      </w:pPr>
      <w:proofErr w:type="spellStart"/>
      <w:r w:rsidRPr="00247BC1">
        <w:rPr>
          <w:color w:val="000000"/>
          <w:szCs w:val="24"/>
        </w:rPr>
        <w:t>chem</w:t>
      </w:r>
      <w:proofErr w:type="spellEnd"/>
      <w:r w:rsidRPr="00247BC1">
        <w:rPr>
          <w:color w:val="000000"/>
          <w:szCs w:val="24"/>
        </w:rPr>
        <w:t xml:space="preserve">. odmastenie – ENPREP 223 U, </w:t>
      </w:r>
      <w:proofErr w:type="spellStart"/>
      <w:r w:rsidRPr="00247BC1">
        <w:rPr>
          <w:color w:val="000000"/>
          <w:szCs w:val="24"/>
        </w:rPr>
        <w:t>Liquipur</w:t>
      </w:r>
      <w:proofErr w:type="spellEnd"/>
      <w:r w:rsidRPr="00247BC1">
        <w:rPr>
          <w:color w:val="000000"/>
          <w:szCs w:val="24"/>
        </w:rPr>
        <w:t xml:space="preserve"> </w:t>
      </w:r>
      <w:proofErr w:type="spellStart"/>
      <w:r w:rsidRPr="00247BC1">
        <w:rPr>
          <w:color w:val="000000"/>
          <w:szCs w:val="24"/>
        </w:rPr>
        <w:t>Tenside</w:t>
      </w:r>
      <w:proofErr w:type="spellEnd"/>
      <w:r w:rsidRPr="00247BC1">
        <w:rPr>
          <w:color w:val="000000"/>
          <w:szCs w:val="24"/>
        </w:rPr>
        <w:t xml:space="preserve"> 3141 – TZL,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morenie (ENPREP OC, ENPREP TTM WA) – TZL,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 xml:space="preserve">elektrolytické odmastenie (ENPREP OC, ENPREP TTM WA) –TZL,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proofErr w:type="spellStart"/>
      <w:r w:rsidRPr="00FF7293">
        <w:rPr>
          <w:color w:val="000000"/>
          <w:szCs w:val="24"/>
        </w:rPr>
        <w:t>dekap</w:t>
      </w:r>
      <w:proofErr w:type="spellEnd"/>
      <w:r w:rsidRPr="00FF7293">
        <w:rPr>
          <w:color w:val="000000"/>
          <w:szCs w:val="24"/>
        </w:rPr>
        <w:t xml:space="preserve"> (</w:t>
      </w:r>
      <w:proofErr w:type="spellStart"/>
      <w:r w:rsidRPr="00FF7293">
        <w:rPr>
          <w:color w:val="000000"/>
          <w:szCs w:val="24"/>
        </w:rPr>
        <w:t>HCl</w:t>
      </w:r>
      <w:proofErr w:type="spellEnd"/>
      <w:r w:rsidRPr="00FF7293">
        <w:rPr>
          <w:color w:val="000000"/>
          <w:szCs w:val="24"/>
        </w:rPr>
        <w:t xml:space="preserve"> – 5 % roztok) – </w:t>
      </w:r>
      <w:proofErr w:type="spellStart"/>
      <w:r w:rsidRPr="00FF7293">
        <w:rPr>
          <w:color w:val="000000"/>
          <w:szCs w:val="24"/>
        </w:rPr>
        <w:t>HCl</w:t>
      </w:r>
      <w:proofErr w:type="spellEnd"/>
      <w:r w:rsidRPr="00FF7293">
        <w:rPr>
          <w:color w:val="000000"/>
          <w:szCs w:val="24"/>
        </w:rPr>
        <w:t xml:space="preserve"> </w:t>
      </w:r>
    </w:p>
    <w:p w:rsidR="007C256C" w:rsidRPr="00FF7293" w:rsidRDefault="007C256C" w:rsidP="002A4E39">
      <w:pPr>
        <w:numPr>
          <w:ilvl w:val="0"/>
          <w:numId w:val="3"/>
        </w:numPr>
        <w:autoSpaceDE w:val="0"/>
        <w:autoSpaceDN w:val="0"/>
        <w:adjustRightInd w:val="0"/>
        <w:spacing w:line="240" w:lineRule="auto"/>
        <w:ind w:left="714" w:hanging="357"/>
        <w:jc w:val="both"/>
        <w:rPr>
          <w:color w:val="000000"/>
          <w:szCs w:val="24"/>
        </w:rPr>
      </w:pPr>
      <w:r w:rsidRPr="00FF7293">
        <w:rPr>
          <w:color w:val="000000"/>
          <w:szCs w:val="24"/>
        </w:rPr>
        <w:t>zinkovanie (</w:t>
      </w:r>
      <w:proofErr w:type="spellStart"/>
      <w:r w:rsidRPr="00FF7293">
        <w:rPr>
          <w:color w:val="000000"/>
          <w:szCs w:val="24"/>
        </w:rPr>
        <w:t>NaOH</w:t>
      </w:r>
      <w:proofErr w:type="spellEnd"/>
      <w:r w:rsidRPr="00FF7293">
        <w:rPr>
          <w:color w:val="000000"/>
          <w:szCs w:val="24"/>
        </w:rPr>
        <w:t xml:space="preserve">, </w:t>
      </w:r>
      <w:proofErr w:type="spellStart"/>
      <w:r w:rsidRPr="00FF7293">
        <w:rPr>
          <w:color w:val="000000"/>
          <w:szCs w:val="24"/>
        </w:rPr>
        <w:t>Enthobrite</w:t>
      </w:r>
      <w:proofErr w:type="spellEnd"/>
      <w:r w:rsidRPr="00FF7293">
        <w:rPr>
          <w:color w:val="000000"/>
          <w:szCs w:val="24"/>
        </w:rPr>
        <w:t xml:space="preserve"> NCZ C, </w:t>
      </w:r>
      <w:proofErr w:type="spellStart"/>
      <w:r w:rsidRPr="00FF7293">
        <w:rPr>
          <w:color w:val="000000"/>
          <w:szCs w:val="24"/>
        </w:rPr>
        <w:t>Enthobrite</w:t>
      </w:r>
      <w:proofErr w:type="spellEnd"/>
      <w:r w:rsidRPr="00FF7293">
        <w:rPr>
          <w:color w:val="000000"/>
          <w:szCs w:val="24"/>
        </w:rPr>
        <w:t xml:space="preserve"> </w:t>
      </w:r>
      <w:proofErr w:type="spellStart"/>
      <w:r w:rsidRPr="00FF7293">
        <w:rPr>
          <w:color w:val="000000"/>
          <w:szCs w:val="24"/>
        </w:rPr>
        <w:t>dimension</w:t>
      </w:r>
      <w:proofErr w:type="spellEnd"/>
      <w:r w:rsidRPr="00FF7293">
        <w:rPr>
          <w:color w:val="000000"/>
          <w:szCs w:val="24"/>
        </w:rPr>
        <w:t xml:space="preserve"> A, </w:t>
      </w:r>
      <w:proofErr w:type="spellStart"/>
      <w:r w:rsidRPr="00FF7293">
        <w:rPr>
          <w:color w:val="000000"/>
          <w:szCs w:val="24"/>
        </w:rPr>
        <w:t>Enthobrite</w:t>
      </w:r>
      <w:proofErr w:type="spellEnd"/>
      <w:r w:rsidRPr="00FF7293">
        <w:rPr>
          <w:color w:val="000000"/>
          <w:szCs w:val="24"/>
        </w:rPr>
        <w:t xml:space="preserve"> </w:t>
      </w:r>
      <w:proofErr w:type="spellStart"/>
      <w:r w:rsidRPr="00FF7293">
        <w:rPr>
          <w:color w:val="000000"/>
          <w:szCs w:val="24"/>
        </w:rPr>
        <w:t>dimension</w:t>
      </w:r>
      <w:proofErr w:type="spellEnd"/>
      <w:r w:rsidRPr="00FF7293">
        <w:rPr>
          <w:color w:val="000000"/>
          <w:szCs w:val="24"/>
        </w:rPr>
        <w:t xml:space="preserve"> B, </w:t>
      </w:r>
      <w:proofErr w:type="spellStart"/>
      <w:r w:rsidRPr="00FF7293">
        <w:rPr>
          <w:color w:val="000000"/>
          <w:szCs w:val="24"/>
        </w:rPr>
        <w:t>Entobrite</w:t>
      </w:r>
      <w:proofErr w:type="spellEnd"/>
      <w:r w:rsidRPr="00FF7293">
        <w:rPr>
          <w:color w:val="000000"/>
          <w:szCs w:val="24"/>
        </w:rPr>
        <w:t xml:space="preserve"> </w:t>
      </w:r>
      <w:proofErr w:type="spellStart"/>
      <w:r w:rsidRPr="00FF7293">
        <w:rPr>
          <w:color w:val="000000"/>
          <w:szCs w:val="24"/>
        </w:rPr>
        <w:t>Conditioner</w:t>
      </w:r>
      <w:proofErr w:type="spellEnd"/>
      <w:r w:rsidRPr="00FF7293">
        <w:rPr>
          <w:color w:val="000000"/>
          <w:szCs w:val="24"/>
        </w:rPr>
        <w:t xml:space="preserve">, </w:t>
      </w:r>
      <w:proofErr w:type="spellStart"/>
      <w:r w:rsidRPr="00FF7293">
        <w:rPr>
          <w:color w:val="000000"/>
          <w:szCs w:val="24"/>
        </w:rPr>
        <w:t>Envirowetter</w:t>
      </w:r>
      <w:proofErr w:type="spellEnd"/>
      <w:r w:rsidRPr="00FF7293">
        <w:rPr>
          <w:color w:val="000000"/>
          <w:szCs w:val="24"/>
        </w:rPr>
        <w:t xml:space="preserve">) – TZL, </w:t>
      </w:r>
    </w:p>
    <w:p w:rsidR="007C256C" w:rsidRPr="00704DEB" w:rsidRDefault="007C256C" w:rsidP="007C256C">
      <w:pPr>
        <w:jc w:val="both"/>
        <w:rPr>
          <w:szCs w:val="24"/>
        </w:rPr>
      </w:pPr>
    </w:p>
    <w:p w:rsidR="007C256C" w:rsidRPr="00FF7293" w:rsidRDefault="007C256C" w:rsidP="007C256C">
      <w:pPr>
        <w:autoSpaceDE w:val="0"/>
        <w:autoSpaceDN w:val="0"/>
        <w:adjustRightInd w:val="0"/>
        <w:jc w:val="both"/>
        <w:rPr>
          <w:color w:val="000000"/>
          <w:szCs w:val="24"/>
        </w:rPr>
      </w:pPr>
      <w:r w:rsidRPr="00FF7293">
        <w:rPr>
          <w:b/>
          <w:bCs/>
          <w:color w:val="000000"/>
          <w:szCs w:val="24"/>
        </w:rPr>
        <w:t xml:space="preserve">Linka B </w:t>
      </w:r>
      <w:r w:rsidRPr="00FF7293">
        <w:rPr>
          <w:color w:val="000000"/>
          <w:szCs w:val="24"/>
        </w:rPr>
        <w:t xml:space="preserve">(nová ATF) – budú inštalované 2 výduchy – označenie prevádzkovateľom: </w:t>
      </w:r>
    </w:p>
    <w:p w:rsidR="007C256C" w:rsidRPr="00FF7293" w:rsidRDefault="007C256C" w:rsidP="007C256C">
      <w:pPr>
        <w:autoSpaceDE w:val="0"/>
        <w:autoSpaceDN w:val="0"/>
        <w:adjustRightInd w:val="0"/>
        <w:jc w:val="both"/>
        <w:rPr>
          <w:color w:val="000000"/>
          <w:szCs w:val="24"/>
        </w:rPr>
      </w:pPr>
      <w:r w:rsidRPr="00FF7293">
        <w:rPr>
          <w:b/>
          <w:bCs/>
          <w:color w:val="000000"/>
          <w:szCs w:val="24"/>
        </w:rPr>
        <w:t xml:space="preserve">V8 </w:t>
      </w:r>
      <w:r w:rsidRPr="00FF7293">
        <w:rPr>
          <w:color w:val="000000"/>
          <w:szCs w:val="24"/>
        </w:rPr>
        <w:t xml:space="preserve">– (odsávanie kúpeľov odmasťovanie, morenie, </w:t>
      </w:r>
      <w:proofErr w:type="spellStart"/>
      <w:r w:rsidRPr="00FF7293">
        <w:rPr>
          <w:color w:val="000000"/>
          <w:szCs w:val="24"/>
        </w:rPr>
        <w:t>hrubovrstvá</w:t>
      </w:r>
      <w:proofErr w:type="spellEnd"/>
      <w:r w:rsidRPr="00FF7293">
        <w:rPr>
          <w:color w:val="000000"/>
          <w:szCs w:val="24"/>
        </w:rPr>
        <w:t xml:space="preserve"> </w:t>
      </w:r>
      <w:proofErr w:type="spellStart"/>
      <w:r w:rsidRPr="00FF7293">
        <w:rPr>
          <w:color w:val="000000"/>
          <w:szCs w:val="24"/>
        </w:rPr>
        <w:t>pasivácia</w:t>
      </w:r>
      <w:proofErr w:type="spellEnd"/>
      <w:r w:rsidRPr="00FF7293">
        <w:rPr>
          <w:color w:val="000000"/>
          <w:szCs w:val="24"/>
        </w:rPr>
        <w:t xml:space="preserve">, modrá </w:t>
      </w:r>
      <w:proofErr w:type="spellStart"/>
      <w:r w:rsidRPr="00FF7293">
        <w:rPr>
          <w:color w:val="000000"/>
          <w:szCs w:val="24"/>
        </w:rPr>
        <w:t>pasivácia</w:t>
      </w:r>
      <w:proofErr w:type="spellEnd"/>
      <w:r w:rsidRPr="00FF7293">
        <w:rPr>
          <w:color w:val="000000"/>
          <w:szCs w:val="24"/>
        </w:rPr>
        <w:t xml:space="preserve">, </w:t>
      </w:r>
    </w:p>
    <w:p w:rsidR="007C256C" w:rsidRPr="00FF7293" w:rsidRDefault="007C256C" w:rsidP="007C256C">
      <w:pPr>
        <w:autoSpaceDE w:val="0"/>
        <w:autoSpaceDN w:val="0"/>
        <w:adjustRightInd w:val="0"/>
        <w:jc w:val="both"/>
        <w:rPr>
          <w:color w:val="000000"/>
          <w:szCs w:val="24"/>
        </w:rPr>
      </w:pPr>
      <w:r w:rsidRPr="00FF7293">
        <w:rPr>
          <w:color w:val="000000"/>
          <w:szCs w:val="24"/>
        </w:rPr>
        <w:t xml:space="preserve">utesnenie) – ZL: </w:t>
      </w:r>
      <w:proofErr w:type="spellStart"/>
      <w:r w:rsidRPr="00FF7293">
        <w:rPr>
          <w:color w:val="000000"/>
          <w:szCs w:val="24"/>
        </w:rPr>
        <w:t>Co</w:t>
      </w:r>
      <w:proofErr w:type="spellEnd"/>
      <w:r w:rsidRPr="00FF7293">
        <w:rPr>
          <w:color w:val="000000"/>
          <w:szCs w:val="24"/>
        </w:rPr>
        <w:t xml:space="preserve">, Cr3+, </w:t>
      </w:r>
      <w:proofErr w:type="spellStart"/>
      <w:r w:rsidRPr="00FF7293">
        <w:rPr>
          <w:color w:val="000000"/>
          <w:szCs w:val="24"/>
        </w:rPr>
        <w:t>HCl</w:t>
      </w:r>
      <w:proofErr w:type="spellEnd"/>
      <w:r w:rsidRPr="00FF7293">
        <w:rPr>
          <w:color w:val="000000"/>
          <w:szCs w:val="24"/>
        </w:rPr>
        <w:t xml:space="preserve"> </w:t>
      </w:r>
    </w:p>
    <w:p w:rsidR="007C256C" w:rsidRPr="00704DEB" w:rsidRDefault="007C256C" w:rsidP="007C256C">
      <w:pPr>
        <w:jc w:val="both"/>
        <w:rPr>
          <w:color w:val="000000"/>
          <w:szCs w:val="24"/>
        </w:rPr>
      </w:pPr>
      <w:r w:rsidRPr="00704DEB">
        <w:rPr>
          <w:b/>
          <w:bCs/>
          <w:color w:val="000000"/>
          <w:szCs w:val="24"/>
        </w:rPr>
        <w:t xml:space="preserve">V9 </w:t>
      </w:r>
      <w:r w:rsidRPr="00704DEB">
        <w:rPr>
          <w:color w:val="000000"/>
          <w:szCs w:val="24"/>
        </w:rPr>
        <w:t xml:space="preserve">– (odsávanie kúpeľov zinkovania) – ZL: </w:t>
      </w:r>
      <w:proofErr w:type="spellStart"/>
      <w:r w:rsidRPr="00704DEB">
        <w:rPr>
          <w:color w:val="000000"/>
          <w:szCs w:val="24"/>
        </w:rPr>
        <w:t>TZl</w:t>
      </w:r>
      <w:proofErr w:type="spellEnd"/>
      <w:r w:rsidRPr="00704DEB">
        <w:rPr>
          <w:color w:val="000000"/>
          <w:szCs w:val="24"/>
        </w:rPr>
        <w:t>, Zn.</w:t>
      </w:r>
    </w:p>
    <w:p w:rsidR="007C256C" w:rsidRPr="00704DEB" w:rsidRDefault="007C256C" w:rsidP="007C256C">
      <w:pPr>
        <w:jc w:val="both"/>
        <w:rPr>
          <w:color w:val="000000"/>
          <w:szCs w:val="24"/>
        </w:rPr>
      </w:pPr>
    </w:p>
    <w:p w:rsidR="007C256C" w:rsidRDefault="007C256C" w:rsidP="007C256C">
      <w:pPr>
        <w:jc w:val="both"/>
      </w:pPr>
      <w:r>
        <w:t>Únik ostatných používaných látok ako potenciálnych znečisťujúcich látok vzhľadom na ich koncentrácie a technologický postup (používané budú pri teplote okolia) bude minimálny a z hľadiska ochrany ovzdušia nevýznamný.</w:t>
      </w:r>
    </w:p>
    <w:p w:rsidR="007C256C" w:rsidRPr="005C7493" w:rsidRDefault="007C256C" w:rsidP="007C256C">
      <w:pPr>
        <w:jc w:val="both"/>
        <w:rPr>
          <w:szCs w:val="24"/>
        </w:rPr>
      </w:pPr>
    </w:p>
    <w:p w:rsidR="007C256C" w:rsidRPr="00B8049F" w:rsidRDefault="007C256C" w:rsidP="007C256C">
      <w:pPr>
        <w:autoSpaceDE w:val="0"/>
        <w:autoSpaceDN w:val="0"/>
        <w:adjustRightInd w:val="0"/>
        <w:jc w:val="both"/>
        <w:rPr>
          <w:color w:val="000000"/>
          <w:szCs w:val="24"/>
        </w:rPr>
      </w:pPr>
      <w:r w:rsidRPr="00B8049F">
        <w:rPr>
          <w:color w:val="000000"/>
          <w:szCs w:val="24"/>
        </w:rPr>
        <w:t xml:space="preserve">Súčasťou technologických liniek bude aj odsávacia vzduchotechnika, ktorá bude od kúpeľov odvádzať výpary odsávacími rámami (13 ks) a pružnými hadicami do zberného potrubia z PP. </w:t>
      </w:r>
    </w:p>
    <w:p w:rsidR="007C256C" w:rsidRPr="00B8049F" w:rsidRDefault="007C256C" w:rsidP="007C256C">
      <w:pPr>
        <w:autoSpaceDE w:val="0"/>
        <w:autoSpaceDN w:val="0"/>
        <w:adjustRightInd w:val="0"/>
        <w:jc w:val="both"/>
        <w:rPr>
          <w:color w:val="000000"/>
          <w:szCs w:val="24"/>
        </w:rPr>
      </w:pPr>
      <w:r w:rsidRPr="00B8049F">
        <w:rPr>
          <w:color w:val="000000"/>
          <w:szCs w:val="24"/>
        </w:rPr>
        <w:t xml:space="preserve">V </w:t>
      </w:r>
      <w:r>
        <w:rPr>
          <w:color w:val="000000"/>
          <w:szCs w:val="24"/>
        </w:rPr>
        <w:t>linkách</w:t>
      </w:r>
      <w:r w:rsidRPr="00B8049F">
        <w:rPr>
          <w:color w:val="000000"/>
          <w:szCs w:val="24"/>
        </w:rPr>
        <w:t xml:space="preserve"> budú vyhotovené osobitné zberné potrubia pre alkalicko-kyslé oplachové vody a potrubia pre kyslé a alkalické koncentráty. Nádrže budú miešané čerením – prívodom tlakového vzduchu do spodných častí kúpeľov, niektoré pomocou cirkulačného čerpadla. Všetky potrubia vzduchotechniky a tiež kvapalných médií budú vyhotovené z PP, PVC prípadne z </w:t>
      </w:r>
      <w:proofErr w:type="spellStart"/>
      <w:r w:rsidRPr="00B8049F">
        <w:rPr>
          <w:color w:val="000000"/>
          <w:szCs w:val="24"/>
        </w:rPr>
        <w:t>nerezu</w:t>
      </w:r>
      <w:proofErr w:type="spellEnd"/>
      <w:r w:rsidRPr="00B8049F">
        <w:rPr>
          <w:color w:val="000000"/>
          <w:szCs w:val="24"/>
        </w:rPr>
        <w:t xml:space="preserve"> v závislosti na vlastnostiach, teplote a </w:t>
      </w:r>
      <w:proofErr w:type="spellStart"/>
      <w:r w:rsidRPr="00B8049F">
        <w:rPr>
          <w:color w:val="000000"/>
          <w:szCs w:val="24"/>
        </w:rPr>
        <w:t>korozívnosti</w:t>
      </w:r>
      <w:proofErr w:type="spellEnd"/>
      <w:r w:rsidRPr="00B8049F">
        <w:rPr>
          <w:color w:val="000000"/>
          <w:szCs w:val="24"/>
        </w:rPr>
        <w:t xml:space="preserve"> kvapalných médií. </w:t>
      </w:r>
    </w:p>
    <w:p w:rsidR="007C256C" w:rsidRDefault="007C256C" w:rsidP="007C256C">
      <w:pPr>
        <w:jc w:val="both"/>
        <w:rPr>
          <w:rFonts w:eastAsia="MS Mincho"/>
        </w:rPr>
      </w:pPr>
    </w:p>
    <w:p w:rsidR="007C256C" w:rsidRPr="005C7493" w:rsidRDefault="007C256C" w:rsidP="007C256C">
      <w:pPr>
        <w:jc w:val="both"/>
        <w:rPr>
          <w:rFonts w:eastAsia="MS Mincho"/>
        </w:rPr>
      </w:pPr>
      <w:r w:rsidRPr="005C7493">
        <w:rPr>
          <w:rFonts w:eastAsia="MS Mincho"/>
        </w:rPr>
        <w:t>VZT potrubie:</w:t>
      </w:r>
    </w:p>
    <w:p w:rsidR="007C256C" w:rsidRPr="002342E7" w:rsidRDefault="007C256C" w:rsidP="007C256C">
      <w:pPr>
        <w:autoSpaceDE w:val="0"/>
        <w:autoSpaceDN w:val="0"/>
        <w:adjustRightInd w:val="0"/>
        <w:jc w:val="both"/>
        <w:rPr>
          <w:szCs w:val="24"/>
        </w:rPr>
      </w:pPr>
      <w:r w:rsidRPr="002342E7">
        <w:rPr>
          <w:rFonts w:eastAsia="MS Mincho"/>
          <w:szCs w:val="24"/>
        </w:rPr>
        <w:t xml:space="preserve">Pre distribúciu vzduchu sú navrhované štvorhranné a kruhové </w:t>
      </w:r>
      <w:proofErr w:type="spellStart"/>
      <w:r w:rsidRPr="002342E7">
        <w:rPr>
          <w:rFonts w:eastAsia="MS Mincho"/>
          <w:szCs w:val="24"/>
        </w:rPr>
        <w:t>vzt</w:t>
      </w:r>
      <w:proofErr w:type="spellEnd"/>
      <w:r w:rsidRPr="002342E7">
        <w:rPr>
          <w:rFonts w:eastAsia="MS Mincho"/>
          <w:szCs w:val="24"/>
        </w:rPr>
        <w:t xml:space="preserve">. potrubie z polypropylénu  FORT-PLAST FORT-PP </w:t>
      </w:r>
      <w:r w:rsidRPr="002342E7">
        <w:rPr>
          <w:szCs w:val="24"/>
        </w:rPr>
        <w:t>odolnosť materiálu je -20 až + 70°C</w:t>
      </w:r>
      <w:r>
        <w:rPr>
          <w:szCs w:val="24"/>
        </w:rPr>
        <w:t xml:space="preserve"> </w:t>
      </w:r>
      <w:r w:rsidRPr="002342E7">
        <w:rPr>
          <w:szCs w:val="24"/>
        </w:rPr>
        <w:t>rozmeru 500x500 mm. Štrbiny budú mať na každej vani regulovateľnú výšku, čím sa</w:t>
      </w:r>
      <w:r>
        <w:rPr>
          <w:szCs w:val="24"/>
        </w:rPr>
        <w:t xml:space="preserve"> </w:t>
      </w:r>
      <w:r w:rsidRPr="002342E7">
        <w:rPr>
          <w:szCs w:val="24"/>
        </w:rPr>
        <w:t>zabezpečí rovnomerné odsávanie z jednotlivých vaní bez ohľadu na vzdialenosť od ventilátora.</w:t>
      </w:r>
    </w:p>
    <w:p w:rsidR="007C256C" w:rsidRPr="002342E7" w:rsidRDefault="007C256C" w:rsidP="007C256C">
      <w:pPr>
        <w:autoSpaceDE w:val="0"/>
        <w:autoSpaceDN w:val="0"/>
        <w:adjustRightInd w:val="0"/>
        <w:jc w:val="both"/>
        <w:rPr>
          <w:szCs w:val="24"/>
        </w:rPr>
      </w:pPr>
      <w:r w:rsidRPr="002342E7">
        <w:rPr>
          <w:szCs w:val="24"/>
        </w:rPr>
        <w:t>Odsávaná linka bude rozdelená na dve samostatné odsávacie vetvy, každá napojená na</w:t>
      </w:r>
      <w:r>
        <w:rPr>
          <w:szCs w:val="24"/>
        </w:rPr>
        <w:t xml:space="preserve"> </w:t>
      </w:r>
      <w:r w:rsidRPr="002342E7">
        <w:rPr>
          <w:szCs w:val="24"/>
        </w:rPr>
        <w:t>samostatný ventilátor.</w:t>
      </w:r>
    </w:p>
    <w:p w:rsidR="007C256C" w:rsidRPr="002342E7" w:rsidRDefault="007C256C" w:rsidP="007C256C">
      <w:pPr>
        <w:autoSpaceDE w:val="0"/>
        <w:autoSpaceDN w:val="0"/>
        <w:adjustRightInd w:val="0"/>
        <w:jc w:val="both"/>
        <w:rPr>
          <w:szCs w:val="24"/>
        </w:rPr>
      </w:pPr>
      <w:r w:rsidRPr="002342E7">
        <w:rPr>
          <w:szCs w:val="24"/>
        </w:rPr>
        <w:t>V strojovni súbežne s linkou na poschodí sa nachádzajú radiálne ventilátory firmy FOR</w:t>
      </w:r>
      <w:r>
        <w:rPr>
          <w:szCs w:val="24"/>
        </w:rPr>
        <w:t xml:space="preserve"> </w:t>
      </w:r>
      <w:r w:rsidRPr="002342E7">
        <w:rPr>
          <w:szCs w:val="24"/>
        </w:rPr>
        <w:t xml:space="preserve">PLASTY NVN 500, v počte dva kusy. Výduchy z ventilátorov budú štvorhranným </w:t>
      </w:r>
      <w:proofErr w:type="spellStart"/>
      <w:r w:rsidRPr="002342E7">
        <w:rPr>
          <w:szCs w:val="24"/>
        </w:rPr>
        <w:t>vzt</w:t>
      </w:r>
      <w:proofErr w:type="spellEnd"/>
      <w:r w:rsidRPr="002342E7">
        <w:rPr>
          <w:szCs w:val="24"/>
        </w:rPr>
        <w:t xml:space="preserve"> potrubím</w:t>
      </w:r>
      <w:r>
        <w:rPr>
          <w:szCs w:val="24"/>
        </w:rPr>
        <w:t xml:space="preserve"> </w:t>
      </w:r>
      <w:r w:rsidRPr="002342E7">
        <w:rPr>
          <w:szCs w:val="24"/>
        </w:rPr>
        <w:t xml:space="preserve">z polypropylénu vyvedené cez strešnú konštrukciu do exteriéru, výduchy V8 a V9. </w:t>
      </w:r>
      <w:proofErr w:type="spellStart"/>
      <w:r w:rsidRPr="002342E7">
        <w:rPr>
          <w:szCs w:val="24"/>
        </w:rPr>
        <w:t>Vzt</w:t>
      </w:r>
      <w:proofErr w:type="spellEnd"/>
      <w:r w:rsidRPr="002342E7">
        <w:rPr>
          <w:szCs w:val="24"/>
        </w:rPr>
        <w:t xml:space="preserve"> potrubia</w:t>
      </w:r>
      <w:r>
        <w:rPr>
          <w:szCs w:val="24"/>
        </w:rPr>
        <w:t xml:space="preserve"> </w:t>
      </w:r>
      <w:r w:rsidRPr="002342E7">
        <w:rPr>
          <w:szCs w:val="24"/>
        </w:rPr>
        <w:t>budú vyvedené 3 m nad strechou objektu kde budú zakončené výfukovými kolenami so sitami.</w:t>
      </w:r>
    </w:p>
    <w:p w:rsidR="00A2001D" w:rsidRDefault="007C256C" w:rsidP="006F1C59">
      <w:pPr>
        <w:autoSpaceDE w:val="0"/>
        <w:autoSpaceDN w:val="0"/>
        <w:adjustRightInd w:val="0"/>
        <w:jc w:val="both"/>
        <w:rPr>
          <w:szCs w:val="24"/>
        </w:rPr>
      </w:pPr>
      <w:r w:rsidRPr="002342E7">
        <w:rPr>
          <w:szCs w:val="24"/>
        </w:rPr>
        <w:t>Ovládanie ve</w:t>
      </w:r>
      <w:r w:rsidR="006F1C59">
        <w:rPr>
          <w:szCs w:val="24"/>
        </w:rPr>
        <w:t>ntilátorov bude od chodu linky.</w:t>
      </w:r>
    </w:p>
    <w:p w:rsidR="006F1C59" w:rsidRDefault="006F1C59" w:rsidP="006F1C59">
      <w:pPr>
        <w:autoSpaceDE w:val="0"/>
        <w:autoSpaceDN w:val="0"/>
        <w:adjustRightInd w:val="0"/>
        <w:jc w:val="both"/>
      </w:pPr>
    </w:p>
    <w:p w:rsidR="006F1C59" w:rsidRPr="006F1C59" w:rsidRDefault="006F1C59" w:rsidP="006F1C59">
      <w:pPr>
        <w:autoSpaceDE w:val="0"/>
        <w:autoSpaceDN w:val="0"/>
        <w:adjustRightInd w:val="0"/>
        <w:jc w:val="both"/>
        <w:rPr>
          <w:b/>
        </w:rPr>
      </w:pPr>
      <w:r w:rsidRPr="006F1C59">
        <w:rPr>
          <w:b/>
        </w:rPr>
        <w:t>S</w:t>
      </w:r>
      <w:r w:rsidRPr="006F1C59">
        <w:rPr>
          <w:b/>
        </w:rPr>
        <w:t>úvisiac</w:t>
      </w:r>
      <w:r w:rsidRPr="006F1C59">
        <w:rPr>
          <w:b/>
        </w:rPr>
        <w:t xml:space="preserve">e činnosti: </w:t>
      </w:r>
    </w:p>
    <w:p w:rsidR="006F1C59" w:rsidRPr="006F1C59" w:rsidRDefault="006F1C59" w:rsidP="006F1C59">
      <w:pPr>
        <w:autoSpaceDE w:val="0"/>
        <w:autoSpaceDN w:val="0"/>
        <w:adjustRightInd w:val="0"/>
        <w:jc w:val="both"/>
        <w:rPr>
          <w:b/>
        </w:rPr>
      </w:pPr>
      <w:r w:rsidRPr="006F1C59">
        <w:rPr>
          <w:b/>
        </w:rPr>
        <w:t>Lakovňa</w:t>
      </w:r>
      <w:r w:rsidRPr="006F1C59">
        <w:rPr>
          <w:b/>
        </w:rPr>
        <w:t xml:space="preserve"> </w:t>
      </w:r>
      <w:r w:rsidRPr="006F1C59">
        <w:rPr>
          <w:b/>
        </w:rPr>
        <w:t xml:space="preserve"> </w:t>
      </w:r>
    </w:p>
    <w:p w:rsidR="006F1C59" w:rsidRPr="00CD5F96" w:rsidRDefault="006F1C59" w:rsidP="006F1C59">
      <w:pPr>
        <w:jc w:val="both"/>
      </w:pPr>
      <w:r w:rsidRPr="00CD5F96">
        <w:t xml:space="preserve">Stredný zdroj znečisťovania ovzdušia: </w:t>
      </w:r>
    </w:p>
    <w:p w:rsidR="006F1C59" w:rsidRPr="00CD5F96" w:rsidRDefault="006F1C59" w:rsidP="006F1C59">
      <w:pPr>
        <w:autoSpaceDE w:val="0"/>
        <w:autoSpaceDN w:val="0"/>
        <w:adjustRightInd w:val="0"/>
        <w:jc w:val="both"/>
      </w:pPr>
      <w:r w:rsidRPr="00CD5F96">
        <w:t>6. Ostatný priemysel a zariadenia</w:t>
      </w:r>
    </w:p>
    <w:p w:rsidR="006F1C59" w:rsidRPr="00CD5F96" w:rsidRDefault="006F1C59" w:rsidP="006F1C59">
      <w:pPr>
        <w:pStyle w:val="Default"/>
        <w:jc w:val="both"/>
        <w:rPr>
          <w:color w:val="auto"/>
          <w:lang w:eastAsia="sk-SK"/>
        </w:rPr>
      </w:pPr>
      <w:r w:rsidRPr="00CD5F96">
        <w:rPr>
          <w:color w:val="auto"/>
        </w:rPr>
        <w:t xml:space="preserve">6.8. </w:t>
      </w:r>
      <w:r w:rsidRPr="00CD5F96">
        <w:rPr>
          <w:color w:val="auto"/>
          <w:lang w:eastAsia="sk-SK"/>
        </w:rPr>
        <w:t>Nanášania povlakov s použitím práškových hmôt bez použitia organických rozpúš</w:t>
      </w:r>
      <w:r w:rsidRPr="00CD5F96">
        <w:rPr>
          <w:color w:val="auto"/>
        </w:rPr>
        <w:t xml:space="preserve">ťadiel s projektovanou spotrebou práškovej hmoty </w:t>
      </w:r>
      <w:r w:rsidRPr="00CD5F96">
        <w:rPr>
          <w:rFonts w:eastAsia="TimesNewRoman"/>
          <w:color w:val="auto"/>
        </w:rPr>
        <w:t>≥</w:t>
      </w:r>
      <w:r w:rsidRPr="00CD5F96">
        <w:rPr>
          <w:color w:val="auto"/>
        </w:rPr>
        <w:t xml:space="preserve"> 1 a &lt; 200 t za rok</w:t>
      </w:r>
    </w:p>
    <w:p w:rsidR="006F1C59" w:rsidRPr="00CD5F96" w:rsidRDefault="006F1C59" w:rsidP="006F1C59">
      <w:pPr>
        <w:autoSpaceDE w:val="0"/>
        <w:autoSpaceDN w:val="0"/>
        <w:adjustRightInd w:val="0"/>
        <w:rPr>
          <w:szCs w:val="24"/>
        </w:rPr>
      </w:pPr>
      <w:r w:rsidRPr="00CD5F96">
        <w:rPr>
          <w:bCs/>
          <w:szCs w:val="24"/>
        </w:rPr>
        <w:t xml:space="preserve">6.8.2 </w:t>
      </w:r>
      <w:r w:rsidRPr="00CD5F96">
        <w:rPr>
          <w:szCs w:val="24"/>
        </w:rPr>
        <w:t>Stredný zdroj znečisťovania – skutočná spotreba práškových hmôt cca 6 t/rok.</w:t>
      </w:r>
    </w:p>
    <w:p w:rsidR="006F1C59" w:rsidRPr="009C2F59" w:rsidRDefault="006F1C59" w:rsidP="006F1C59">
      <w:pPr>
        <w:autoSpaceDE w:val="0"/>
        <w:autoSpaceDN w:val="0"/>
        <w:adjustRightInd w:val="0"/>
        <w:rPr>
          <w:color w:val="FF0000"/>
        </w:rPr>
      </w:pPr>
    </w:p>
    <w:p w:rsidR="006F1C59" w:rsidRPr="009F7A44" w:rsidRDefault="006F1C59" w:rsidP="006F1C59">
      <w:pPr>
        <w:jc w:val="both"/>
        <w:rPr>
          <w:b/>
        </w:rPr>
      </w:pPr>
      <w:proofErr w:type="spellStart"/>
      <w:r w:rsidRPr="009F7A44">
        <w:rPr>
          <w:b/>
        </w:rPr>
        <w:t>Galvanizovňa</w:t>
      </w:r>
      <w:proofErr w:type="spellEnd"/>
      <w:r w:rsidRPr="009F7A44">
        <w:rPr>
          <w:b/>
        </w:rPr>
        <w:t xml:space="preserve"> (zničená požiarom 22.4.2019) </w:t>
      </w:r>
      <w:r>
        <w:rPr>
          <w:b/>
        </w:rPr>
        <w:t>linka A</w:t>
      </w:r>
    </w:p>
    <w:p w:rsidR="006F1C59" w:rsidRPr="009F7A44" w:rsidRDefault="006F1C59" w:rsidP="006F1C59">
      <w:pPr>
        <w:jc w:val="both"/>
      </w:pPr>
      <w:r w:rsidRPr="009F7A44">
        <w:t xml:space="preserve">Stredný zdroj znečisťovania ovzdušia: </w:t>
      </w:r>
    </w:p>
    <w:p w:rsidR="006F1C59" w:rsidRPr="009F7A44" w:rsidRDefault="006F1C59" w:rsidP="006F1C59">
      <w:pPr>
        <w:jc w:val="both"/>
      </w:pPr>
      <w:r w:rsidRPr="009F7A44">
        <w:t>2. Priemyselná výroba a spracovanie kovov</w:t>
      </w:r>
    </w:p>
    <w:p w:rsidR="006F1C59" w:rsidRPr="009F7A44" w:rsidRDefault="006F1C59" w:rsidP="006F1C59">
      <w:pPr>
        <w:autoSpaceDE w:val="0"/>
        <w:autoSpaceDN w:val="0"/>
        <w:adjustRightInd w:val="0"/>
      </w:pPr>
      <w:r w:rsidRPr="009F7A44">
        <w:rPr>
          <w:bCs/>
        </w:rPr>
        <w:t xml:space="preserve">2.9.2 </w:t>
      </w:r>
      <w:r w:rsidRPr="009F7A44">
        <w:t xml:space="preserve">Povrchové úpravy kovov, nanášanie povlakov a súvisiace </w:t>
      </w:r>
      <w:r w:rsidRPr="009F7A44">
        <w:rPr>
          <w:rFonts w:eastAsia="TimesNewRoman"/>
        </w:rPr>
        <w:t>č</w:t>
      </w:r>
      <w:r w:rsidRPr="009F7A44">
        <w:t>innosti okrem úprav s použitím organických rozpúš</w:t>
      </w:r>
      <w:r w:rsidRPr="009F7A44">
        <w:rPr>
          <w:rFonts w:eastAsia="TimesNewRoman"/>
        </w:rPr>
        <w:t>ť</w:t>
      </w:r>
      <w:r w:rsidRPr="009F7A44">
        <w:t>adiel a práškového lakovania:</w:t>
      </w:r>
    </w:p>
    <w:p w:rsidR="006F1C59" w:rsidRPr="009F7A44" w:rsidRDefault="006F1C59" w:rsidP="006F1C59">
      <w:pPr>
        <w:jc w:val="both"/>
      </w:pPr>
      <w:r w:rsidRPr="009F7A44">
        <w:t xml:space="preserve">Povrchové úpravy </w:t>
      </w:r>
    </w:p>
    <w:p w:rsidR="006F1C59" w:rsidRPr="009F7A44" w:rsidRDefault="006F1C59" w:rsidP="006F1C59">
      <w:pPr>
        <w:tabs>
          <w:tab w:val="left" w:pos="8145"/>
        </w:tabs>
        <w:autoSpaceDE w:val="0"/>
        <w:autoSpaceDN w:val="0"/>
        <w:adjustRightInd w:val="0"/>
        <w:rPr>
          <w:bCs/>
        </w:rPr>
      </w:pPr>
      <w:r w:rsidRPr="009F7A44">
        <w:t>a)</w:t>
      </w:r>
      <w:r w:rsidRPr="009F7A44">
        <w:rPr>
          <w:bCs/>
        </w:rPr>
        <w:t xml:space="preserve"> pri použití elektrolytických postupov s projektovaným objemom kúpeľov v m</w:t>
      </w:r>
      <w:r w:rsidRPr="009F7A44">
        <w:rPr>
          <w:bCs/>
          <w:vertAlign w:val="superscript"/>
        </w:rPr>
        <w:t xml:space="preserve">3 </w:t>
      </w:r>
      <w:r w:rsidRPr="009F7A44">
        <w:t xml:space="preserve">≥ 1 a &lt; 30 </w:t>
      </w:r>
      <w:r w:rsidRPr="009F7A44">
        <w:rPr>
          <w:spacing w:val="-3"/>
        </w:rPr>
        <w:t>m</w:t>
      </w:r>
      <w:r w:rsidRPr="009F7A44">
        <w:rPr>
          <w:spacing w:val="-3"/>
          <w:vertAlign w:val="superscript"/>
        </w:rPr>
        <w:t>3</w:t>
      </w:r>
    </w:p>
    <w:p w:rsidR="006F1C59" w:rsidRPr="009F7A44" w:rsidRDefault="006F1C59" w:rsidP="006F1C59">
      <w:pPr>
        <w:autoSpaceDE w:val="0"/>
        <w:autoSpaceDN w:val="0"/>
        <w:adjustRightInd w:val="0"/>
        <w:jc w:val="both"/>
      </w:pPr>
      <w:r w:rsidRPr="009F7A44">
        <w:rPr>
          <w:bCs/>
        </w:rPr>
        <w:t xml:space="preserve">b) </w:t>
      </w:r>
      <w:r w:rsidRPr="009F7A44">
        <w:t>pri použití chemických postupov s projektovaným objemom kúpe</w:t>
      </w:r>
      <w:r w:rsidRPr="009F7A44">
        <w:rPr>
          <w:rFonts w:eastAsia="TimesNewRoman"/>
        </w:rPr>
        <w:t>ľ</w:t>
      </w:r>
      <w:r w:rsidRPr="009F7A44">
        <w:t xml:space="preserve">ov </w:t>
      </w:r>
      <w:r w:rsidRPr="009F7A44">
        <w:rPr>
          <w:rFonts w:eastAsia="TimesNewRoman"/>
        </w:rPr>
        <w:t xml:space="preserve">≥ </w:t>
      </w:r>
      <w:r w:rsidRPr="009F7A44">
        <w:t>3 m</w:t>
      </w:r>
      <w:r w:rsidRPr="009F7A44">
        <w:rPr>
          <w:vertAlign w:val="superscript"/>
        </w:rPr>
        <w:t>3</w:t>
      </w:r>
      <w:r w:rsidRPr="009F7A44">
        <w:t xml:space="preserve"> &lt; 30 m</w:t>
      </w:r>
      <w:r w:rsidRPr="009F7A44">
        <w:rPr>
          <w:vertAlign w:val="superscript"/>
        </w:rPr>
        <w:t>3</w:t>
      </w:r>
    </w:p>
    <w:p w:rsidR="006F1C59" w:rsidRPr="009F7A44" w:rsidRDefault="006F1C59" w:rsidP="006F1C59">
      <w:pPr>
        <w:jc w:val="both"/>
        <w:rPr>
          <w:rFonts w:cs="Calibri"/>
        </w:rPr>
      </w:pPr>
      <w:r w:rsidRPr="009F7A44">
        <w:rPr>
          <w:rFonts w:cs="Calibri"/>
        </w:rPr>
        <w:t>Množstvo vypúšťaných znečisťujúcich látok z výduchov liniek a technologických pracovísk na povrchovú úpravu kovov prevzaté z oprávnených diskontinuálnych meraní emisií na zisťovanie a preukazovanie množstva vypúšťaných znečisťujúcich látok, čo zodpovedá § 3 ods. 4 písm. f) vyhlášky č. 411/2012 Z. z..</w:t>
      </w:r>
    </w:p>
    <w:p w:rsidR="006F1C59" w:rsidRPr="009C2F59" w:rsidRDefault="006F1C59" w:rsidP="006F1C59">
      <w:pPr>
        <w:jc w:val="both"/>
        <w:rPr>
          <w:color w:val="FF0000"/>
        </w:rPr>
      </w:pPr>
    </w:p>
    <w:p w:rsidR="006F1C59" w:rsidRPr="00CD5F96" w:rsidRDefault="006F1C59" w:rsidP="006F1C59">
      <w:pPr>
        <w:jc w:val="both"/>
      </w:pPr>
      <w:r w:rsidRPr="005D6A8E">
        <w:t xml:space="preserve">Tab. č. </w:t>
      </w:r>
      <w:r w:rsidRPr="005D6A8E">
        <w:t>2</w:t>
      </w:r>
      <w:r w:rsidRPr="005D6A8E">
        <w:t xml:space="preserve"> Emisie </w:t>
      </w:r>
      <w:r w:rsidRPr="00CD5F96">
        <w:t>ZL produkované z prevádzok PLASTKOVO s.r.o. pred požiarom 22.4.2019</w:t>
      </w:r>
      <w:r>
        <w:t xml:space="preserve"> – linka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21"/>
        <w:gridCol w:w="1913"/>
        <w:gridCol w:w="1844"/>
        <w:gridCol w:w="1593"/>
        <w:gridCol w:w="1411"/>
      </w:tblGrid>
      <w:tr w:rsidR="006F1C59" w:rsidRPr="00CD5F96" w:rsidTr="00375590">
        <w:tc>
          <w:tcPr>
            <w:tcW w:w="977" w:type="dxa"/>
            <w:shd w:val="clear" w:color="auto" w:fill="auto"/>
          </w:tcPr>
          <w:p w:rsidR="006F1C59" w:rsidRPr="00CD5F96" w:rsidRDefault="006F1C59" w:rsidP="00375590">
            <w:pPr>
              <w:jc w:val="both"/>
              <w:rPr>
                <w:b/>
              </w:rPr>
            </w:pPr>
            <w:r w:rsidRPr="00CD5F96">
              <w:rPr>
                <w:b/>
                <w:sz w:val="22"/>
              </w:rPr>
              <w:t>Výduch</w:t>
            </w:r>
          </w:p>
        </w:tc>
        <w:tc>
          <w:tcPr>
            <w:tcW w:w="1444" w:type="dxa"/>
          </w:tcPr>
          <w:p w:rsidR="006F1C59" w:rsidRPr="00CD5F96" w:rsidRDefault="006F1C59" w:rsidP="00375590">
            <w:pPr>
              <w:jc w:val="both"/>
              <w:rPr>
                <w:b/>
                <w:sz w:val="22"/>
              </w:rPr>
            </w:pPr>
          </w:p>
        </w:tc>
        <w:tc>
          <w:tcPr>
            <w:tcW w:w="1989" w:type="dxa"/>
            <w:shd w:val="clear" w:color="auto" w:fill="auto"/>
          </w:tcPr>
          <w:p w:rsidR="006F1C59" w:rsidRPr="00CD5F96" w:rsidRDefault="006F1C59" w:rsidP="00375590">
            <w:pPr>
              <w:jc w:val="both"/>
              <w:rPr>
                <w:b/>
              </w:rPr>
            </w:pPr>
            <w:r w:rsidRPr="00CD5F96">
              <w:rPr>
                <w:b/>
                <w:sz w:val="22"/>
              </w:rPr>
              <w:t>Technológia pôvodná</w:t>
            </w:r>
          </w:p>
        </w:tc>
        <w:tc>
          <w:tcPr>
            <w:tcW w:w="1904" w:type="dxa"/>
            <w:shd w:val="clear" w:color="auto" w:fill="auto"/>
          </w:tcPr>
          <w:p w:rsidR="006F1C59" w:rsidRPr="00CD5F96" w:rsidRDefault="006F1C59" w:rsidP="00375590">
            <w:pPr>
              <w:jc w:val="both"/>
              <w:rPr>
                <w:b/>
              </w:rPr>
            </w:pPr>
            <w:r w:rsidRPr="00CD5F96">
              <w:rPr>
                <w:b/>
                <w:sz w:val="22"/>
              </w:rPr>
              <w:t>Technológia nová</w:t>
            </w:r>
          </w:p>
        </w:tc>
        <w:tc>
          <w:tcPr>
            <w:tcW w:w="1646" w:type="dxa"/>
            <w:shd w:val="clear" w:color="auto" w:fill="auto"/>
          </w:tcPr>
          <w:p w:rsidR="006F1C59" w:rsidRPr="00CD5F96" w:rsidRDefault="006F1C59" w:rsidP="00375590">
            <w:pPr>
              <w:jc w:val="both"/>
              <w:rPr>
                <w:b/>
              </w:rPr>
            </w:pPr>
            <w:r w:rsidRPr="00CD5F96">
              <w:rPr>
                <w:b/>
                <w:sz w:val="22"/>
              </w:rPr>
              <w:t>Zariadenie</w:t>
            </w:r>
          </w:p>
        </w:tc>
        <w:tc>
          <w:tcPr>
            <w:tcW w:w="1503" w:type="dxa"/>
            <w:shd w:val="clear" w:color="auto" w:fill="auto"/>
          </w:tcPr>
          <w:p w:rsidR="006F1C59" w:rsidRPr="00CD5F96" w:rsidRDefault="006F1C59" w:rsidP="00375590">
            <w:pPr>
              <w:jc w:val="center"/>
              <w:rPr>
                <w:b/>
                <w:sz w:val="22"/>
              </w:rPr>
            </w:pPr>
            <w:r w:rsidRPr="00CD5F96">
              <w:rPr>
                <w:b/>
                <w:sz w:val="22"/>
              </w:rPr>
              <w:t>Emisie (podľa merania ETS)</w:t>
            </w:r>
          </w:p>
          <w:p w:rsidR="006F1C59" w:rsidRPr="00CD5F96" w:rsidRDefault="006F1C59" w:rsidP="00375590">
            <w:pPr>
              <w:jc w:val="center"/>
              <w:rPr>
                <w:b/>
                <w:sz w:val="22"/>
              </w:rPr>
            </w:pPr>
            <w:r w:rsidRPr="00CD5F96">
              <w:rPr>
                <w:b/>
                <w:sz w:val="22"/>
              </w:rPr>
              <w:t xml:space="preserve">g/h </w:t>
            </w:r>
          </w:p>
        </w:tc>
      </w:tr>
      <w:tr w:rsidR="006F1C59" w:rsidRPr="00CD5F96" w:rsidTr="00375590">
        <w:tc>
          <w:tcPr>
            <w:tcW w:w="977" w:type="dxa"/>
            <w:vMerge w:val="restart"/>
            <w:shd w:val="clear" w:color="auto" w:fill="auto"/>
          </w:tcPr>
          <w:p w:rsidR="006F1C59" w:rsidRPr="00CD5F96" w:rsidRDefault="006F1C59" w:rsidP="00375590">
            <w:pPr>
              <w:jc w:val="both"/>
            </w:pPr>
            <w:r w:rsidRPr="00CD5F96">
              <w:t>V1</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Zinkovanie hromadné</w:t>
            </w:r>
          </w:p>
        </w:tc>
        <w:tc>
          <w:tcPr>
            <w:tcW w:w="1904" w:type="dxa"/>
            <w:shd w:val="clear" w:color="auto" w:fill="auto"/>
          </w:tcPr>
          <w:p w:rsidR="006F1C59" w:rsidRPr="00CD5F96" w:rsidRDefault="006F1C59" w:rsidP="00375590">
            <w:pPr>
              <w:jc w:val="both"/>
            </w:pPr>
            <w:r w:rsidRPr="00CD5F96">
              <w:rPr>
                <w:sz w:val="22"/>
              </w:rPr>
              <w:t xml:space="preserve">Hromadné zinkovanie, modrý </w:t>
            </w:r>
            <w:proofErr w:type="spellStart"/>
            <w:r w:rsidRPr="00CD5F96">
              <w:rPr>
                <w:sz w:val="22"/>
              </w:rPr>
              <w:t>chromát</w:t>
            </w:r>
            <w:proofErr w:type="spellEnd"/>
          </w:p>
        </w:tc>
        <w:tc>
          <w:tcPr>
            <w:tcW w:w="1646" w:type="dxa"/>
            <w:shd w:val="clear" w:color="auto" w:fill="auto"/>
          </w:tcPr>
          <w:p w:rsidR="006F1C59" w:rsidRPr="00CD5F96" w:rsidRDefault="006F1C59" w:rsidP="00375590">
            <w:pPr>
              <w:jc w:val="both"/>
            </w:pPr>
            <w:r w:rsidRPr="00CD5F96">
              <w:rPr>
                <w:sz w:val="22"/>
              </w:rPr>
              <w:t>NT5</w:t>
            </w:r>
          </w:p>
        </w:tc>
        <w:tc>
          <w:tcPr>
            <w:tcW w:w="1503" w:type="dxa"/>
            <w:vMerge w:val="restart"/>
            <w:shd w:val="clear" w:color="auto" w:fill="auto"/>
          </w:tcPr>
          <w:p w:rsidR="006F1C59" w:rsidRPr="00CD5F96" w:rsidRDefault="006F1C59" w:rsidP="00375590">
            <w:pPr>
              <w:rPr>
                <w:sz w:val="22"/>
              </w:rPr>
            </w:pPr>
            <w:r w:rsidRPr="00CD5F96">
              <w:rPr>
                <w:sz w:val="22"/>
              </w:rPr>
              <w:t>TZL: 0,01</w:t>
            </w:r>
          </w:p>
          <w:p w:rsidR="006F1C59" w:rsidRPr="00CD5F96" w:rsidRDefault="006F1C59" w:rsidP="00375590">
            <w:pPr>
              <w:rPr>
                <w:sz w:val="22"/>
              </w:rPr>
            </w:pPr>
            <w:r w:rsidRPr="00CD5F96">
              <w:rPr>
                <w:sz w:val="22"/>
              </w:rPr>
              <w:t>Zn, Sn: 0,1</w:t>
            </w:r>
          </w:p>
          <w:p w:rsidR="006F1C59" w:rsidRPr="00CD5F96" w:rsidRDefault="006F1C59" w:rsidP="00375590">
            <w:pPr>
              <w:rPr>
                <w:sz w:val="22"/>
              </w:rPr>
            </w:pPr>
          </w:p>
        </w:tc>
      </w:tr>
      <w:tr w:rsidR="006F1C59" w:rsidRPr="00CD5F96" w:rsidTr="00375590">
        <w:tc>
          <w:tcPr>
            <w:tcW w:w="977" w:type="dxa"/>
            <w:vMerge/>
            <w:shd w:val="clear" w:color="auto" w:fill="auto"/>
          </w:tcPr>
          <w:p w:rsidR="006F1C59" w:rsidRPr="00CD5F96" w:rsidRDefault="006F1C59" w:rsidP="00375590">
            <w:pPr>
              <w:jc w:val="both"/>
            </w:pP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 xml:space="preserve">Cínovanie, </w:t>
            </w:r>
          </w:p>
        </w:tc>
        <w:tc>
          <w:tcPr>
            <w:tcW w:w="1904" w:type="dxa"/>
            <w:shd w:val="clear" w:color="auto" w:fill="auto"/>
          </w:tcPr>
          <w:p w:rsidR="006F1C59" w:rsidRPr="00CD5F96" w:rsidRDefault="006F1C59" w:rsidP="00375590">
            <w:pPr>
              <w:jc w:val="both"/>
            </w:pPr>
            <w:r w:rsidRPr="00CD5F96">
              <w:rPr>
                <w:sz w:val="22"/>
              </w:rPr>
              <w:t xml:space="preserve">Cínovanie, </w:t>
            </w:r>
          </w:p>
        </w:tc>
        <w:tc>
          <w:tcPr>
            <w:tcW w:w="1646" w:type="dxa"/>
            <w:shd w:val="clear" w:color="auto" w:fill="auto"/>
          </w:tcPr>
          <w:p w:rsidR="006F1C59" w:rsidRPr="00CD5F96" w:rsidRDefault="006F1C59" w:rsidP="00375590">
            <w:pPr>
              <w:jc w:val="both"/>
            </w:pPr>
            <w:r w:rsidRPr="00CD5F96">
              <w:rPr>
                <w:sz w:val="22"/>
              </w:rPr>
              <w:t xml:space="preserve">malá vanička na Sn </w:t>
            </w:r>
          </w:p>
        </w:tc>
        <w:tc>
          <w:tcPr>
            <w:tcW w:w="1503" w:type="dxa"/>
            <w:vMerge/>
            <w:shd w:val="clear" w:color="auto" w:fill="auto"/>
          </w:tcPr>
          <w:p w:rsidR="006F1C59" w:rsidRPr="00CD5F96" w:rsidRDefault="006F1C59" w:rsidP="00375590">
            <w:pPr>
              <w:jc w:val="both"/>
            </w:pPr>
          </w:p>
        </w:tc>
      </w:tr>
      <w:tr w:rsidR="006F1C59" w:rsidRPr="00CD5F96" w:rsidTr="00375590">
        <w:tc>
          <w:tcPr>
            <w:tcW w:w="977" w:type="dxa"/>
            <w:vMerge w:val="restart"/>
            <w:shd w:val="clear" w:color="auto" w:fill="auto"/>
          </w:tcPr>
          <w:p w:rsidR="006F1C59" w:rsidRPr="00CD5F96" w:rsidRDefault="006F1C59" w:rsidP="00375590">
            <w:pPr>
              <w:jc w:val="both"/>
            </w:pPr>
            <w:r w:rsidRPr="00CD5F96">
              <w:t>V2</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Odmasťovanie</w:t>
            </w:r>
          </w:p>
        </w:tc>
        <w:tc>
          <w:tcPr>
            <w:tcW w:w="1904" w:type="dxa"/>
            <w:shd w:val="clear" w:color="auto" w:fill="auto"/>
          </w:tcPr>
          <w:p w:rsidR="006F1C59" w:rsidRPr="00CD5F96" w:rsidRDefault="006F1C59" w:rsidP="00375590">
            <w:pPr>
              <w:jc w:val="both"/>
            </w:pPr>
            <w:r w:rsidRPr="00CD5F96">
              <w:rPr>
                <w:sz w:val="22"/>
              </w:rPr>
              <w:t xml:space="preserve">Odmasťovanie, morenie, </w:t>
            </w:r>
            <w:proofErr w:type="spellStart"/>
            <w:r w:rsidRPr="00CD5F96">
              <w:rPr>
                <w:sz w:val="22"/>
              </w:rPr>
              <w:t>fosfátovanie</w:t>
            </w:r>
            <w:proofErr w:type="spellEnd"/>
          </w:p>
        </w:tc>
        <w:tc>
          <w:tcPr>
            <w:tcW w:w="1646" w:type="dxa"/>
            <w:shd w:val="clear" w:color="auto" w:fill="auto"/>
          </w:tcPr>
          <w:p w:rsidR="006F1C59" w:rsidRPr="00CD5F96" w:rsidRDefault="006F1C59" w:rsidP="00375590">
            <w:pPr>
              <w:jc w:val="both"/>
            </w:pPr>
            <w:proofErr w:type="spellStart"/>
            <w:r w:rsidRPr="00CD5F96">
              <w:rPr>
                <w:sz w:val="22"/>
              </w:rPr>
              <w:t>Fosfátovacia</w:t>
            </w:r>
            <w:proofErr w:type="spellEnd"/>
            <w:r w:rsidRPr="00CD5F96">
              <w:rPr>
                <w:sz w:val="22"/>
              </w:rPr>
              <w:t xml:space="preserve"> linka (Zn fosfát)</w:t>
            </w:r>
          </w:p>
        </w:tc>
        <w:tc>
          <w:tcPr>
            <w:tcW w:w="1503" w:type="dxa"/>
            <w:vMerge w:val="restart"/>
            <w:shd w:val="clear" w:color="auto" w:fill="auto"/>
          </w:tcPr>
          <w:p w:rsidR="006F1C59" w:rsidRPr="00CD5F96" w:rsidRDefault="006F1C59" w:rsidP="00375590">
            <w:pPr>
              <w:rPr>
                <w:sz w:val="22"/>
              </w:rPr>
            </w:pPr>
            <w:r w:rsidRPr="00CD5F96">
              <w:rPr>
                <w:sz w:val="22"/>
              </w:rPr>
              <w:t>TZL: 0,1</w:t>
            </w:r>
          </w:p>
          <w:p w:rsidR="006F1C59" w:rsidRPr="00CD5F96" w:rsidRDefault="006F1C59" w:rsidP="00375590">
            <w:pPr>
              <w:jc w:val="both"/>
              <w:rPr>
                <w:sz w:val="22"/>
              </w:rPr>
            </w:pPr>
            <w:proofErr w:type="spellStart"/>
            <w:r w:rsidRPr="00CD5F96">
              <w:rPr>
                <w:sz w:val="22"/>
              </w:rPr>
              <w:t>HCl</w:t>
            </w:r>
            <w:proofErr w:type="spellEnd"/>
            <w:r w:rsidRPr="00CD5F96">
              <w:rPr>
                <w:sz w:val="22"/>
              </w:rPr>
              <w:t>: 7,5</w:t>
            </w:r>
          </w:p>
          <w:p w:rsidR="006F1C59" w:rsidRPr="00CD5F96" w:rsidRDefault="006F1C59" w:rsidP="00375590">
            <w:pPr>
              <w:jc w:val="both"/>
            </w:pPr>
            <w:r w:rsidRPr="00CD5F96">
              <w:rPr>
                <w:sz w:val="22"/>
              </w:rPr>
              <w:t>Zn: 0,1</w:t>
            </w:r>
          </w:p>
        </w:tc>
      </w:tr>
      <w:tr w:rsidR="006F1C59" w:rsidRPr="00CD5F96" w:rsidTr="00375590">
        <w:tc>
          <w:tcPr>
            <w:tcW w:w="977" w:type="dxa"/>
            <w:vMerge/>
            <w:shd w:val="clear" w:color="auto" w:fill="auto"/>
          </w:tcPr>
          <w:p w:rsidR="006F1C59" w:rsidRPr="00CD5F96" w:rsidRDefault="006F1C59" w:rsidP="00375590">
            <w:pPr>
              <w:jc w:val="both"/>
            </w:pP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Morenie</w:t>
            </w:r>
          </w:p>
        </w:tc>
        <w:tc>
          <w:tcPr>
            <w:tcW w:w="1904" w:type="dxa"/>
            <w:shd w:val="clear" w:color="auto" w:fill="auto"/>
          </w:tcPr>
          <w:p w:rsidR="006F1C59" w:rsidRPr="00CD5F96" w:rsidRDefault="006F1C59" w:rsidP="00375590">
            <w:pPr>
              <w:jc w:val="both"/>
            </w:pPr>
          </w:p>
        </w:tc>
        <w:tc>
          <w:tcPr>
            <w:tcW w:w="1646" w:type="dxa"/>
            <w:shd w:val="clear" w:color="auto" w:fill="auto"/>
          </w:tcPr>
          <w:p w:rsidR="006F1C59" w:rsidRPr="00CD5F96" w:rsidRDefault="006F1C59" w:rsidP="00375590">
            <w:pPr>
              <w:jc w:val="both"/>
            </w:pPr>
          </w:p>
        </w:tc>
        <w:tc>
          <w:tcPr>
            <w:tcW w:w="1503" w:type="dxa"/>
            <w:vMerge/>
            <w:shd w:val="clear" w:color="auto" w:fill="auto"/>
          </w:tcPr>
          <w:p w:rsidR="006F1C59" w:rsidRPr="00CD5F96" w:rsidRDefault="006F1C59" w:rsidP="00375590">
            <w:pPr>
              <w:jc w:val="both"/>
            </w:pPr>
          </w:p>
        </w:tc>
      </w:tr>
      <w:tr w:rsidR="006F1C59" w:rsidRPr="00CD5F96" w:rsidTr="00375590">
        <w:tc>
          <w:tcPr>
            <w:tcW w:w="977" w:type="dxa"/>
            <w:shd w:val="clear" w:color="auto" w:fill="auto"/>
          </w:tcPr>
          <w:p w:rsidR="006F1C59" w:rsidRPr="00CD5F96" w:rsidRDefault="006F1C59" w:rsidP="00375590">
            <w:pPr>
              <w:jc w:val="both"/>
            </w:pPr>
            <w:r w:rsidRPr="00CD5F96">
              <w:t>V3</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Zinkovanie závesové</w:t>
            </w:r>
          </w:p>
        </w:tc>
        <w:tc>
          <w:tcPr>
            <w:tcW w:w="1904" w:type="dxa"/>
            <w:shd w:val="clear" w:color="auto" w:fill="auto"/>
          </w:tcPr>
          <w:p w:rsidR="006F1C59" w:rsidRPr="00CD5F96" w:rsidRDefault="006F1C59" w:rsidP="00375590">
            <w:pPr>
              <w:jc w:val="both"/>
            </w:pPr>
            <w:r w:rsidRPr="00CD5F96">
              <w:rPr>
                <w:sz w:val="22"/>
              </w:rPr>
              <w:t>Odmasťovanie, morenie ocele,</w:t>
            </w:r>
          </w:p>
        </w:tc>
        <w:tc>
          <w:tcPr>
            <w:tcW w:w="1646" w:type="dxa"/>
            <w:shd w:val="clear" w:color="auto" w:fill="auto"/>
          </w:tcPr>
          <w:p w:rsidR="006F1C59" w:rsidRPr="00CD5F96" w:rsidRDefault="006F1C59" w:rsidP="00375590">
            <w:pPr>
              <w:jc w:val="both"/>
            </w:pPr>
            <w:r w:rsidRPr="00CD5F96">
              <w:rPr>
                <w:sz w:val="22"/>
              </w:rPr>
              <w:t>Linka A</w:t>
            </w:r>
          </w:p>
        </w:tc>
        <w:tc>
          <w:tcPr>
            <w:tcW w:w="1503" w:type="dxa"/>
            <w:shd w:val="clear" w:color="auto" w:fill="auto"/>
          </w:tcPr>
          <w:p w:rsidR="006F1C59" w:rsidRPr="00CD5F96" w:rsidRDefault="006F1C59" w:rsidP="00375590">
            <w:pPr>
              <w:rPr>
                <w:sz w:val="22"/>
              </w:rPr>
            </w:pPr>
            <w:r w:rsidRPr="00CD5F96">
              <w:rPr>
                <w:sz w:val="22"/>
              </w:rPr>
              <w:t>TZL: 0,1</w:t>
            </w:r>
          </w:p>
          <w:p w:rsidR="006F1C59" w:rsidRPr="00CD5F96" w:rsidRDefault="006F1C59" w:rsidP="00375590">
            <w:pPr>
              <w:jc w:val="both"/>
            </w:pPr>
            <w:r w:rsidRPr="00CD5F96">
              <w:rPr>
                <w:sz w:val="22"/>
              </w:rPr>
              <w:t>HCL: 7,5</w:t>
            </w:r>
          </w:p>
        </w:tc>
      </w:tr>
      <w:tr w:rsidR="006F1C59" w:rsidRPr="00CD5F96" w:rsidTr="00375590">
        <w:trPr>
          <w:trHeight w:val="759"/>
        </w:trPr>
        <w:tc>
          <w:tcPr>
            <w:tcW w:w="977" w:type="dxa"/>
            <w:shd w:val="clear" w:color="auto" w:fill="auto"/>
          </w:tcPr>
          <w:p w:rsidR="006F1C59" w:rsidRPr="00CD5F96" w:rsidRDefault="006F1C59" w:rsidP="00375590">
            <w:pPr>
              <w:jc w:val="both"/>
            </w:pPr>
            <w:r w:rsidRPr="00CD5F96">
              <w:t>V4</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rPr>
                <w:strike/>
                <w:highlight w:val="cyan"/>
              </w:rPr>
            </w:pPr>
            <w:proofErr w:type="spellStart"/>
            <w:r w:rsidRPr="00CD5F96">
              <w:rPr>
                <w:sz w:val="22"/>
              </w:rPr>
              <w:t>Chromátovanie</w:t>
            </w:r>
            <w:proofErr w:type="spellEnd"/>
            <w:r w:rsidRPr="00CD5F96">
              <w:rPr>
                <w:sz w:val="22"/>
              </w:rPr>
              <w:t xml:space="preserve"> modré, </w:t>
            </w:r>
            <w:proofErr w:type="spellStart"/>
            <w:r w:rsidRPr="00CD5F96">
              <w:rPr>
                <w:sz w:val="22"/>
              </w:rPr>
              <w:t>hrubovrstvé</w:t>
            </w:r>
            <w:proofErr w:type="spellEnd"/>
          </w:p>
        </w:tc>
        <w:tc>
          <w:tcPr>
            <w:tcW w:w="1904" w:type="dxa"/>
            <w:shd w:val="clear" w:color="auto" w:fill="auto"/>
          </w:tcPr>
          <w:p w:rsidR="006F1C59" w:rsidRPr="00CD5F96" w:rsidRDefault="006F1C59" w:rsidP="00375590">
            <w:pPr>
              <w:jc w:val="both"/>
              <w:rPr>
                <w:strike/>
                <w:highlight w:val="cyan"/>
              </w:rPr>
            </w:pPr>
          </w:p>
        </w:tc>
        <w:tc>
          <w:tcPr>
            <w:tcW w:w="1646" w:type="dxa"/>
            <w:shd w:val="clear" w:color="auto" w:fill="auto"/>
          </w:tcPr>
          <w:p w:rsidR="006F1C59" w:rsidRPr="00CD5F96" w:rsidRDefault="006F1C59" w:rsidP="00375590">
            <w:pPr>
              <w:jc w:val="both"/>
              <w:rPr>
                <w:strike/>
                <w:highlight w:val="cyan"/>
              </w:rPr>
            </w:pPr>
          </w:p>
        </w:tc>
        <w:tc>
          <w:tcPr>
            <w:tcW w:w="1503" w:type="dxa"/>
            <w:shd w:val="clear" w:color="auto" w:fill="auto"/>
          </w:tcPr>
          <w:p w:rsidR="006F1C59" w:rsidRPr="00CD5F96" w:rsidRDefault="006F1C59" w:rsidP="00375590">
            <w:pPr>
              <w:jc w:val="both"/>
              <w:rPr>
                <w:sz w:val="22"/>
              </w:rPr>
            </w:pPr>
            <w:r w:rsidRPr="00CD5F96">
              <w:rPr>
                <w:sz w:val="22"/>
              </w:rPr>
              <w:t>TZL: 0,1</w:t>
            </w:r>
          </w:p>
          <w:p w:rsidR="006F1C59" w:rsidRPr="00CD5F96" w:rsidRDefault="006F1C59" w:rsidP="00375590">
            <w:pPr>
              <w:jc w:val="both"/>
              <w:rPr>
                <w:sz w:val="22"/>
              </w:rPr>
            </w:pPr>
            <w:r w:rsidRPr="00CD5F96">
              <w:rPr>
                <w:sz w:val="22"/>
              </w:rPr>
              <w:t>Cr: 0,1</w:t>
            </w:r>
          </w:p>
        </w:tc>
      </w:tr>
      <w:tr w:rsidR="006F1C59" w:rsidRPr="00CD5F96" w:rsidTr="00375590">
        <w:tc>
          <w:tcPr>
            <w:tcW w:w="977" w:type="dxa"/>
            <w:shd w:val="clear" w:color="auto" w:fill="auto"/>
          </w:tcPr>
          <w:p w:rsidR="006F1C59" w:rsidRPr="00CD5F96" w:rsidRDefault="006F1C59" w:rsidP="00375590">
            <w:pPr>
              <w:jc w:val="both"/>
            </w:pPr>
            <w:r w:rsidRPr="00CD5F96">
              <w:t>V5</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 xml:space="preserve">Odmasťovanie, </w:t>
            </w:r>
            <w:proofErr w:type="spellStart"/>
            <w:r w:rsidRPr="00CD5F96">
              <w:rPr>
                <w:sz w:val="22"/>
              </w:rPr>
              <w:t>fosfatizácia</w:t>
            </w:r>
            <w:proofErr w:type="spellEnd"/>
          </w:p>
        </w:tc>
        <w:tc>
          <w:tcPr>
            <w:tcW w:w="1904" w:type="dxa"/>
            <w:shd w:val="clear" w:color="auto" w:fill="auto"/>
          </w:tcPr>
          <w:p w:rsidR="006F1C59" w:rsidRPr="00CD5F96" w:rsidRDefault="006F1C59" w:rsidP="00375590">
            <w:pPr>
              <w:jc w:val="both"/>
            </w:pPr>
            <w:proofErr w:type="spellStart"/>
            <w:r w:rsidRPr="00CD5F96">
              <w:rPr>
                <w:sz w:val="22"/>
              </w:rPr>
              <w:t>Fosfátovanie</w:t>
            </w:r>
            <w:proofErr w:type="spellEnd"/>
          </w:p>
        </w:tc>
        <w:tc>
          <w:tcPr>
            <w:tcW w:w="1646" w:type="dxa"/>
            <w:shd w:val="clear" w:color="auto" w:fill="auto"/>
          </w:tcPr>
          <w:p w:rsidR="006F1C59" w:rsidRPr="00CD5F96" w:rsidRDefault="006F1C59" w:rsidP="00375590">
            <w:pPr>
              <w:jc w:val="both"/>
            </w:pPr>
            <w:proofErr w:type="spellStart"/>
            <w:r w:rsidRPr="00CD5F96">
              <w:rPr>
                <w:sz w:val="22"/>
              </w:rPr>
              <w:t>Fosfátovanie</w:t>
            </w:r>
            <w:proofErr w:type="spellEnd"/>
            <w:r w:rsidRPr="00CD5F96">
              <w:rPr>
                <w:sz w:val="22"/>
              </w:rPr>
              <w:t xml:space="preserve"> postrekom</w:t>
            </w:r>
          </w:p>
        </w:tc>
        <w:tc>
          <w:tcPr>
            <w:tcW w:w="1503" w:type="dxa"/>
            <w:shd w:val="clear" w:color="auto" w:fill="auto"/>
          </w:tcPr>
          <w:p w:rsidR="006F1C59" w:rsidRPr="00CD5F96" w:rsidRDefault="006F1C59" w:rsidP="00375590">
            <w:pPr>
              <w:jc w:val="both"/>
            </w:pPr>
            <w:r w:rsidRPr="00CD5F96">
              <w:rPr>
                <w:sz w:val="22"/>
              </w:rPr>
              <w:t>TZL: 0,4</w:t>
            </w:r>
          </w:p>
        </w:tc>
      </w:tr>
      <w:tr w:rsidR="006F1C59" w:rsidRPr="00CD5F96" w:rsidTr="00375590">
        <w:tc>
          <w:tcPr>
            <w:tcW w:w="977" w:type="dxa"/>
            <w:shd w:val="clear" w:color="auto" w:fill="auto"/>
          </w:tcPr>
          <w:p w:rsidR="006F1C59" w:rsidRPr="00CD5F96" w:rsidRDefault="006F1C59" w:rsidP="00375590">
            <w:pPr>
              <w:jc w:val="both"/>
            </w:pPr>
            <w:r w:rsidRPr="00CD5F96">
              <w:t>V6</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Nanášanie práškového plastu</w:t>
            </w:r>
          </w:p>
        </w:tc>
        <w:tc>
          <w:tcPr>
            <w:tcW w:w="1904" w:type="dxa"/>
            <w:shd w:val="clear" w:color="auto" w:fill="auto"/>
          </w:tcPr>
          <w:p w:rsidR="006F1C59" w:rsidRPr="00CD5F96" w:rsidRDefault="006F1C59" w:rsidP="00375590">
            <w:pPr>
              <w:jc w:val="both"/>
            </w:pPr>
            <w:r w:rsidRPr="00CD5F96">
              <w:rPr>
                <w:sz w:val="22"/>
              </w:rPr>
              <w:t>Nanášanie práškového plastu</w:t>
            </w:r>
          </w:p>
        </w:tc>
        <w:tc>
          <w:tcPr>
            <w:tcW w:w="1646" w:type="dxa"/>
            <w:shd w:val="clear" w:color="auto" w:fill="auto"/>
          </w:tcPr>
          <w:p w:rsidR="006F1C59" w:rsidRPr="00CD5F96" w:rsidRDefault="006F1C59" w:rsidP="00375590">
            <w:pPr>
              <w:jc w:val="both"/>
            </w:pPr>
            <w:proofErr w:type="spellStart"/>
            <w:r w:rsidRPr="00CD5F96">
              <w:rPr>
                <w:sz w:val="22"/>
              </w:rPr>
              <w:t>Vypaľovacia</w:t>
            </w:r>
            <w:proofErr w:type="spellEnd"/>
            <w:r w:rsidRPr="00CD5F96">
              <w:rPr>
                <w:sz w:val="22"/>
              </w:rPr>
              <w:t xml:space="preserve"> pec stará</w:t>
            </w:r>
          </w:p>
        </w:tc>
        <w:tc>
          <w:tcPr>
            <w:tcW w:w="1503" w:type="dxa"/>
            <w:shd w:val="clear" w:color="auto" w:fill="auto"/>
          </w:tcPr>
          <w:p w:rsidR="006F1C59" w:rsidRPr="00CD5F96" w:rsidRDefault="006F1C59" w:rsidP="00375590">
            <w:pPr>
              <w:jc w:val="both"/>
              <w:rPr>
                <w:sz w:val="22"/>
              </w:rPr>
            </w:pPr>
            <w:r w:rsidRPr="00CD5F96">
              <w:rPr>
                <w:sz w:val="22"/>
              </w:rPr>
              <w:t>TOC: 1 (r. 2016)</w:t>
            </w:r>
          </w:p>
          <w:p w:rsidR="006F1C59" w:rsidRPr="00CD5F96" w:rsidRDefault="006F1C59" w:rsidP="00375590">
            <w:pPr>
              <w:jc w:val="both"/>
            </w:pPr>
            <w:r w:rsidRPr="00CD5F96">
              <w:rPr>
                <w:sz w:val="22"/>
              </w:rPr>
              <w:t>TOC: 2 (r. 2019)</w:t>
            </w:r>
          </w:p>
        </w:tc>
      </w:tr>
      <w:tr w:rsidR="006F1C59" w:rsidRPr="00CD5F96" w:rsidTr="00375590">
        <w:tc>
          <w:tcPr>
            <w:tcW w:w="977" w:type="dxa"/>
            <w:shd w:val="clear" w:color="auto" w:fill="auto"/>
          </w:tcPr>
          <w:p w:rsidR="006F1C59" w:rsidRPr="00CD5F96" w:rsidRDefault="006F1C59" w:rsidP="00375590">
            <w:pPr>
              <w:jc w:val="both"/>
            </w:pPr>
            <w:r w:rsidRPr="00CD5F96">
              <w:t>V7</w:t>
            </w:r>
          </w:p>
        </w:tc>
        <w:tc>
          <w:tcPr>
            <w:tcW w:w="1444" w:type="dxa"/>
          </w:tcPr>
          <w:p w:rsidR="006F1C59" w:rsidRPr="00CD5F96" w:rsidRDefault="006F1C59" w:rsidP="00375590">
            <w:pPr>
              <w:jc w:val="both"/>
              <w:rPr>
                <w:sz w:val="22"/>
              </w:rPr>
            </w:pPr>
          </w:p>
        </w:tc>
        <w:tc>
          <w:tcPr>
            <w:tcW w:w="1989" w:type="dxa"/>
            <w:shd w:val="clear" w:color="auto" w:fill="auto"/>
          </w:tcPr>
          <w:p w:rsidR="006F1C59" w:rsidRPr="00CD5F96" w:rsidRDefault="006F1C59" w:rsidP="00375590">
            <w:pPr>
              <w:jc w:val="both"/>
            </w:pPr>
            <w:r w:rsidRPr="00CD5F96">
              <w:rPr>
                <w:sz w:val="22"/>
              </w:rPr>
              <w:t>Nanášanie práškového plastu</w:t>
            </w:r>
          </w:p>
        </w:tc>
        <w:tc>
          <w:tcPr>
            <w:tcW w:w="1904" w:type="dxa"/>
            <w:shd w:val="clear" w:color="auto" w:fill="auto"/>
          </w:tcPr>
          <w:p w:rsidR="006F1C59" w:rsidRPr="00CD5F96" w:rsidRDefault="006F1C59" w:rsidP="00375590">
            <w:pPr>
              <w:jc w:val="both"/>
            </w:pPr>
            <w:r w:rsidRPr="00CD5F96">
              <w:rPr>
                <w:sz w:val="22"/>
              </w:rPr>
              <w:t>Nanášanie práškového plastu</w:t>
            </w:r>
          </w:p>
        </w:tc>
        <w:tc>
          <w:tcPr>
            <w:tcW w:w="1646" w:type="dxa"/>
            <w:shd w:val="clear" w:color="auto" w:fill="auto"/>
          </w:tcPr>
          <w:p w:rsidR="006F1C59" w:rsidRPr="00CD5F96" w:rsidRDefault="006F1C59" w:rsidP="00375590">
            <w:pPr>
              <w:jc w:val="both"/>
            </w:pPr>
            <w:proofErr w:type="spellStart"/>
            <w:r w:rsidRPr="00CD5F96">
              <w:rPr>
                <w:sz w:val="22"/>
              </w:rPr>
              <w:t>Vypaľovacia</w:t>
            </w:r>
            <w:proofErr w:type="spellEnd"/>
            <w:r w:rsidRPr="00CD5F96">
              <w:rPr>
                <w:sz w:val="22"/>
              </w:rPr>
              <w:t xml:space="preserve"> pec nová</w:t>
            </w:r>
          </w:p>
        </w:tc>
        <w:tc>
          <w:tcPr>
            <w:tcW w:w="1503" w:type="dxa"/>
            <w:shd w:val="clear" w:color="auto" w:fill="auto"/>
          </w:tcPr>
          <w:p w:rsidR="006F1C59" w:rsidRPr="00CD5F96" w:rsidRDefault="006F1C59" w:rsidP="00375590">
            <w:pPr>
              <w:jc w:val="both"/>
              <w:rPr>
                <w:sz w:val="22"/>
              </w:rPr>
            </w:pPr>
            <w:r w:rsidRPr="00CD5F96">
              <w:rPr>
                <w:sz w:val="22"/>
              </w:rPr>
              <w:t>TOC: 1 (r. 2016)</w:t>
            </w:r>
          </w:p>
          <w:p w:rsidR="006F1C59" w:rsidRPr="00CD5F96" w:rsidRDefault="006F1C59" w:rsidP="00375590">
            <w:pPr>
              <w:jc w:val="both"/>
            </w:pPr>
            <w:r w:rsidRPr="00CD5F96">
              <w:rPr>
                <w:sz w:val="22"/>
              </w:rPr>
              <w:t>TOC: 2 (r. 2019)</w:t>
            </w:r>
          </w:p>
        </w:tc>
      </w:tr>
    </w:tbl>
    <w:p w:rsidR="006F1C59" w:rsidRPr="00CD5F96" w:rsidRDefault="006F1C59" w:rsidP="006F1C59">
      <w:pPr>
        <w:jc w:val="both"/>
      </w:pPr>
    </w:p>
    <w:p w:rsidR="006F1C59" w:rsidRPr="00CD5F96" w:rsidRDefault="006F1C59" w:rsidP="006F1C59">
      <w:pPr>
        <w:jc w:val="both"/>
        <w:rPr>
          <w:spacing w:val="-2"/>
        </w:rPr>
      </w:pPr>
      <w:r w:rsidRPr="00CD5F96">
        <w:rPr>
          <w:spacing w:val="-2"/>
        </w:rPr>
        <w:t>Emisie z jednotlivých technologických liniek sú odvádzané do vonkajšieho ovzdušia siedmimi výduchmi „V1“ až „V7“. Pre technologické zdroje sa stanovuje prevýšenie výduchu nad strechu primerane, ako pre výduchy pre spaľovanie palív (do 1,2 MW 1 m nad strechu), pre šikmé strechy zo sklonom menším ako 20̊</w:t>
      </w:r>
      <w:r w:rsidRPr="00CD5F96">
        <w:rPr>
          <w:spacing w:val="-2"/>
          <w:vertAlign w:val="superscript"/>
        </w:rPr>
        <w:t xml:space="preserve"> </w:t>
      </w:r>
      <w:r w:rsidRPr="00CD5F96">
        <w:rPr>
          <w:spacing w:val="-2"/>
        </w:rPr>
        <w:t>zvýšené o 0,5 m. Navrhované prevýšenie výduchu nad strechu je 3m, (podmienka je splnená), čo predstavuje celkové prevýšenie cca 10,0 m nad okolitý terén.</w:t>
      </w:r>
    </w:p>
    <w:p w:rsidR="006F1C59" w:rsidRPr="006F1C59" w:rsidRDefault="006F1C59" w:rsidP="006F1C59">
      <w:pPr>
        <w:autoSpaceDE w:val="0"/>
        <w:autoSpaceDN w:val="0"/>
        <w:adjustRightInd w:val="0"/>
        <w:jc w:val="both"/>
        <w:rPr>
          <w:szCs w:val="24"/>
        </w:rPr>
      </w:pPr>
    </w:p>
    <w:p w:rsidR="00A2001D" w:rsidRPr="00ED66D8" w:rsidRDefault="00A2001D" w:rsidP="00ED66D8">
      <w:pPr>
        <w:autoSpaceDE w:val="0"/>
        <w:autoSpaceDN w:val="0"/>
        <w:adjustRightInd w:val="0"/>
        <w:spacing w:line="240" w:lineRule="auto"/>
        <w:jc w:val="both"/>
        <w:rPr>
          <w:rFonts w:cs="Times New Roman"/>
          <w:b/>
          <w:szCs w:val="24"/>
          <w:u w:val="single"/>
        </w:rPr>
      </w:pPr>
      <w:r w:rsidRPr="00ED66D8">
        <w:rPr>
          <w:rFonts w:cs="Times New Roman"/>
          <w:b/>
          <w:szCs w:val="24"/>
          <w:u w:val="single"/>
        </w:rPr>
        <w:t xml:space="preserve">Odpady: </w:t>
      </w:r>
    </w:p>
    <w:p w:rsidR="007C256C" w:rsidRPr="007C256C" w:rsidRDefault="007C256C" w:rsidP="00ED66D8">
      <w:pPr>
        <w:pStyle w:val="Zkladntext"/>
        <w:jc w:val="both"/>
        <w:rPr>
          <w:color w:val="FF0000"/>
        </w:rPr>
      </w:pPr>
      <w:r w:rsidRPr="007C256C">
        <w:t>Nakladanie s vyprodukovanými odpadmi je riešené v súlade s ustanoveniami zákona č. 79/2015 Z. z. o  odpadoch  a  jeho  vykonávacími  predpismi ako i v súlade s VZN o odpadoch obce Nižná. Odpady sa budú zhromažďovať v odpadových nádobách s pravidelným odvozom oprávnenou organizáciou spôsobilou na odvoz odpadu. Nebezpečný odpad bude odovzdávaný zmluvne oprávnenej osobe na nakladanie s nebezpečným odpadmi.</w:t>
      </w:r>
    </w:p>
    <w:p w:rsidR="007C256C" w:rsidRPr="007C256C" w:rsidRDefault="007C256C" w:rsidP="007C256C">
      <w:pPr>
        <w:pStyle w:val="Zkladntext"/>
        <w:rPr>
          <w:color w:val="FF0000"/>
        </w:rPr>
      </w:pPr>
    </w:p>
    <w:p w:rsidR="007C256C" w:rsidRPr="007C256C" w:rsidRDefault="00ED66D8" w:rsidP="007C256C">
      <w:pPr>
        <w:pStyle w:val="Zkladntext"/>
      </w:pPr>
      <w:r>
        <w:t xml:space="preserve">Tab. č. </w:t>
      </w:r>
      <w:r w:rsidR="006F1C59">
        <w:t xml:space="preserve">3 </w:t>
      </w:r>
      <w:r w:rsidR="007C256C" w:rsidRPr="007C256C">
        <w:t>Predpokla</w:t>
      </w:r>
      <w:r w:rsidR="009F7A44">
        <w:t>dané množstvá odpadov na linke ATF</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581"/>
        <w:gridCol w:w="1169"/>
        <w:gridCol w:w="1199"/>
        <w:gridCol w:w="1678"/>
      </w:tblGrid>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Číslo skupiny, podskupiny a druhu odpadu</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Názov skupiny, podskupiny a druhu odpadu</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Kategória odpadu</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Množstvo v t.</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Spôsob zhodnocovanie</w:t>
            </w:r>
          </w:p>
          <w:p w:rsidR="007C256C" w:rsidRPr="007C256C" w:rsidRDefault="007C256C" w:rsidP="00CD5F96">
            <w:pPr>
              <w:pStyle w:val="Zkladntext"/>
            </w:pPr>
            <w:r w:rsidRPr="007C256C">
              <w:t xml:space="preserve">resp. </w:t>
            </w:r>
            <w:proofErr w:type="spellStart"/>
            <w:r w:rsidRPr="007C256C">
              <w:t>zneškod</w:t>
            </w:r>
            <w:proofErr w:type="spellEnd"/>
            <w:r w:rsidRPr="007C256C">
              <w:t>.</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ODPADOVÉ OBALY, ABSORBENTY, HANDRY NA ČISTENIE, FILTRAČNÝ MATERIÁL A OCHRANNÉ ODEVY INAK NEŠPECIFIKOVANÉ</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15 01</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OBALY VRÁTANE ODPADOVÝCH OBALOV Z TRIEDENÉHO ZBERU KOMUNÁLNYCH ODPADOV</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15 01 01</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Obaly z papiera a lepenky</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O</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1,0</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R5/R12</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15 01 02</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Obaly z plastov</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O</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0,1</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R5/R12</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15 01 06</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Zmiešané obaly</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O</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5,0</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R5/R12</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15 01 10</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Obaly obsahujúce zvyšky NL</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N</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0,5</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D1</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15 02</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ABSORBENTY, FILTRAČNÉ MATERIÁLY, HANDRY NA ČISTENIE A OCHRANNÉ ODEVY</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15 02 02</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proofErr w:type="spellStart"/>
            <w:r w:rsidRPr="007C256C">
              <w:t>Absorbenty</w:t>
            </w:r>
            <w:proofErr w:type="spellEnd"/>
            <w:r w:rsidRPr="007C256C">
              <w:t>, filtračné materiály, ...</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N</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1,0</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D9</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19</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ODPADY ZO ZARIADENÍ NA ÚPRAVU ODPADU, Z ČISTIARNÍ ODPADOVÝCH VÔD MIMO MIESTA ICH VZNIKU A Z ÚPRAVNÍ PITNEJ VODY A PRIEMYSELNEJ VODY</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19 02</w:t>
            </w:r>
          </w:p>
        </w:tc>
        <w:tc>
          <w:tcPr>
            <w:tcW w:w="7627" w:type="dxa"/>
            <w:gridSpan w:val="4"/>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ODPADY Z FYZIKÁLNEJ ALEBO CHEMICKEJ ÚPRAVY ODPADU VRÁTANE ODSTRAŇOVANIA CHRÓMU A KYANIDOV A NEUTRALIZÁCIE</w:t>
            </w:r>
          </w:p>
        </w:tc>
      </w:tr>
      <w:tr w:rsidR="007C256C" w:rsidRPr="007C256C" w:rsidTr="00CD5F96">
        <w:trPr>
          <w:jc w:val="center"/>
        </w:trPr>
        <w:tc>
          <w:tcPr>
            <w:tcW w:w="1337"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19 02 05</w:t>
            </w:r>
          </w:p>
        </w:tc>
        <w:tc>
          <w:tcPr>
            <w:tcW w:w="3581"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r w:rsidRPr="007C256C">
              <w:t>Kaly z fyzikálno-chemického spracovania obsahujúce nebezpečné látky</w:t>
            </w:r>
          </w:p>
        </w:tc>
        <w:tc>
          <w:tcPr>
            <w:tcW w:w="116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N</w:t>
            </w:r>
          </w:p>
        </w:tc>
        <w:tc>
          <w:tcPr>
            <w:tcW w:w="1199"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15,0</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jc w:val="center"/>
            </w:pPr>
            <w:r w:rsidRPr="007C256C">
              <w:t>D1</w:t>
            </w:r>
          </w:p>
        </w:tc>
      </w:tr>
      <w:tr w:rsidR="007C256C" w:rsidRPr="007C256C" w:rsidTr="00CD5F96">
        <w:trPr>
          <w:trHeight w:val="567"/>
          <w:jc w:val="center"/>
        </w:trPr>
        <w:tc>
          <w:tcPr>
            <w:tcW w:w="6087" w:type="dxa"/>
            <w:gridSpan w:val="3"/>
            <w:tcBorders>
              <w:top w:val="single" w:sz="4" w:space="0" w:color="auto"/>
              <w:left w:val="single" w:sz="4" w:space="0" w:color="auto"/>
              <w:bottom w:val="single" w:sz="4" w:space="0" w:color="auto"/>
              <w:right w:val="single" w:sz="4" w:space="0" w:color="auto"/>
            </w:tcBorders>
          </w:tcPr>
          <w:p w:rsidR="007C256C" w:rsidRPr="007C256C" w:rsidRDefault="007C256C" w:rsidP="00CD5F96">
            <w:pPr>
              <w:pStyle w:val="Zkladntext"/>
            </w:pPr>
            <w:r w:rsidRPr="007C256C">
              <w:t xml:space="preserve">Odpady spolu </w:t>
            </w:r>
          </w:p>
          <w:p w:rsidR="007C256C" w:rsidRPr="007C256C" w:rsidRDefault="007C256C" w:rsidP="00CD5F96">
            <w:pPr>
              <w:pStyle w:val="Zkladntext"/>
            </w:pPr>
            <w:r w:rsidRPr="007C256C">
              <w:t>- ostatný                                                                        O</w:t>
            </w:r>
          </w:p>
          <w:p w:rsidR="007C256C" w:rsidRPr="007C256C" w:rsidRDefault="007C256C" w:rsidP="00CD5F96">
            <w:pPr>
              <w:pStyle w:val="Zkladntext"/>
            </w:pPr>
            <w:r w:rsidRPr="007C256C">
              <w:t>- nebezpečný                                                                 N</w:t>
            </w:r>
          </w:p>
        </w:tc>
        <w:tc>
          <w:tcPr>
            <w:tcW w:w="1199" w:type="dxa"/>
            <w:tcBorders>
              <w:top w:val="single" w:sz="4" w:space="0" w:color="auto"/>
              <w:left w:val="single" w:sz="4" w:space="0" w:color="auto"/>
              <w:bottom w:val="single" w:sz="4" w:space="0" w:color="auto"/>
              <w:right w:val="single" w:sz="4" w:space="0" w:color="auto"/>
            </w:tcBorders>
          </w:tcPr>
          <w:p w:rsidR="007C256C" w:rsidRPr="007C256C" w:rsidRDefault="007C256C" w:rsidP="00CD5F96">
            <w:pPr>
              <w:pStyle w:val="Zkladntext"/>
            </w:pPr>
          </w:p>
          <w:p w:rsidR="007C256C" w:rsidRPr="007C256C" w:rsidRDefault="007C256C" w:rsidP="00CD5F96">
            <w:pPr>
              <w:pStyle w:val="Zkladntext"/>
            </w:pPr>
            <w:r w:rsidRPr="007C256C">
              <w:t xml:space="preserve">   6,1t 16,5 t</w:t>
            </w:r>
          </w:p>
        </w:tc>
        <w:tc>
          <w:tcPr>
            <w:tcW w:w="1678" w:type="dxa"/>
            <w:tcBorders>
              <w:top w:val="single" w:sz="4" w:space="0" w:color="auto"/>
              <w:left w:val="single" w:sz="4" w:space="0" w:color="auto"/>
              <w:bottom w:val="single" w:sz="4" w:space="0" w:color="auto"/>
              <w:right w:val="single" w:sz="4" w:space="0" w:color="auto"/>
            </w:tcBorders>
            <w:vAlign w:val="center"/>
          </w:tcPr>
          <w:p w:rsidR="007C256C" w:rsidRPr="007C256C" w:rsidRDefault="007C256C" w:rsidP="00CD5F96">
            <w:pPr>
              <w:pStyle w:val="Zkladntext"/>
            </w:pPr>
          </w:p>
        </w:tc>
      </w:tr>
    </w:tbl>
    <w:p w:rsidR="00A2001D" w:rsidRPr="009C2F59" w:rsidRDefault="00A2001D" w:rsidP="00A2001D">
      <w:pPr>
        <w:spacing w:line="240" w:lineRule="auto"/>
        <w:rPr>
          <w:rFonts w:cs="Times New Roman"/>
          <w:color w:val="FF0000"/>
          <w:szCs w:val="24"/>
        </w:rPr>
      </w:pPr>
    </w:p>
    <w:p w:rsidR="00A2001D" w:rsidRDefault="00A2001D">
      <w:pPr>
        <w:spacing w:line="240" w:lineRule="auto"/>
        <w:rPr>
          <w:rFonts w:cs="Times New Roman"/>
          <w:color w:val="FF0000"/>
          <w:szCs w:val="24"/>
        </w:rPr>
      </w:pPr>
    </w:p>
    <w:p w:rsidR="009C2F59" w:rsidRDefault="009C2F59" w:rsidP="009C2F59">
      <w:pPr>
        <w:rPr>
          <w:b/>
        </w:rPr>
      </w:pPr>
      <w:r w:rsidRPr="00317152">
        <w:rPr>
          <w:b/>
        </w:rPr>
        <w:t>Stručný popis technológie a jej kritických</w:t>
      </w:r>
      <w:r w:rsidRPr="009E6667">
        <w:rPr>
          <w:b/>
        </w:rPr>
        <w:t xml:space="preserve"> miest z hľadiska jej možných vplyvov na životné prostredie</w:t>
      </w:r>
    </w:p>
    <w:p w:rsidR="009C2F59" w:rsidRDefault="009C2F59" w:rsidP="009C2F59">
      <w:pPr>
        <w:rPr>
          <w:b/>
        </w:rPr>
      </w:pPr>
    </w:p>
    <w:p w:rsidR="009C2F59" w:rsidRPr="006C65FF" w:rsidRDefault="009C2F59" w:rsidP="009C2F59">
      <w:pPr>
        <w:jc w:val="both"/>
        <w:rPr>
          <w:strike/>
        </w:rPr>
      </w:pPr>
      <w:r w:rsidRPr="00A7216D">
        <w:rPr>
          <w:szCs w:val="24"/>
        </w:rPr>
        <w:t>V linke</w:t>
      </w:r>
      <w:r w:rsidR="009F7A44">
        <w:rPr>
          <w:szCs w:val="24"/>
        </w:rPr>
        <w:t xml:space="preserve"> ATF </w:t>
      </w:r>
      <w:r w:rsidRPr="002C2B35">
        <w:rPr>
          <w:szCs w:val="24"/>
        </w:rPr>
        <w:t xml:space="preserve">sa budú vykonávať </w:t>
      </w:r>
      <w:proofErr w:type="spellStart"/>
      <w:r w:rsidRPr="002C2B35">
        <w:rPr>
          <w:szCs w:val="24"/>
        </w:rPr>
        <w:t>predúpravy</w:t>
      </w:r>
      <w:proofErr w:type="spellEnd"/>
      <w:r w:rsidRPr="002C2B35">
        <w:rPr>
          <w:szCs w:val="24"/>
        </w:rPr>
        <w:t xml:space="preserve"> kovových povrchov vrátane </w:t>
      </w:r>
      <w:proofErr w:type="spellStart"/>
      <w:r w:rsidRPr="002C2B35">
        <w:rPr>
          <w:szCs w:val="24"/>
        </w:rPr>
        <w:t>predúpravy</w:t>
      </w:r>
      <w:proofErr w:type="spellEnd"/>
      <w:r w:rsidRPr="002C2B35">
        <w:rPr>
          <w:szCs w:val="24"/>
        </w:rPr>
        <w:t xml:space="preserve"> - odmasťovanie, more</w:t>
      </w:r>
      <w:r>
        <w:rPr>
          <w:szCs w:val="24"/>
        </w:rPr>
        <w:t>nie, vyjasňovanie, utesňovanie a alkalické zinkovanie.</w:t>
      </w:r>
    </w:p>
    <w:p w:rsidR="009C2F59" w:rsidRDefault="009C2F59" w:rsidP="009C2F59">
      <w:pPr>
        <w:autoSpaceDE w:val="0"/>
        <w:autoSpaceDN w:val="0"/>
        <w:adjustRightInd w:val="0"/>
        <w:jc w:val="both"/>
        <w:rPr>
          <w:color w:val="000000"/>
          <w:szCs w:val="24"/>
        </w:rPr>
      </w:pPr>
      <w:r w:rsidRPr="00FF7293">
        <w:rPr>
          <w:color w:val="000000"/>
          <w:szCs w:val="24"/>
        </w:rPr>
        <w:t>Z prehľadu zloženia používaných prípravkov je zrejmé, že v procese povrchovej úpravy sa prakticky nepoužívajú žiadne org</w:t>
      </w:r>
      <w:r>
        <w:rPr>
          <w:color w:val="000000"/>
          <w:szCs w:val="24"/>
        </w:rPr>
        <w:t>anické</w:t>
      </w:r>
      <w:r w:rsidRPr="00FF7293">
        <w:rPr>
          <w:color w:val="000000"/>
          <w:szCs w:val="24"/>
        </w:rPr>
        <w:t xml:space="preserve"> rozpúšťadla. </w:t>
      </w:r>
    </w:p>
    <w:p w:rsidR="009C2F59" w:rsidRDefault="009C2F59" w:rsidP="009C2F59">
      <w:pPr>
        <w:rPr>
          <w:b/>
        </w:rPr>
      </w:pPr>
    </w:p>
    <w:p w:rsidR="009C2F59" w:rsidRDefault="009C2F59" w:rsidP="009C2F59">
      <w:pPr>
        <w:jc w:val="both"/>
      </w:pPr>
      <w:r w:rsidRPr="00E9159E">
        <w:t>Množstvo emisií ZL z navrhovanej novej linky</w:t>
      </w:r>
      <w:r>
        <w:t xml:space="preserve"> ATF</w:t>
      </w:r>
      <w:r w:rsidRPr="00E9159E">
        <w:t xml:space="preserve"> vypúšťaných do ovzdušia pre účely posúdenia bolo stanovené podľa bilančného postupu s ohľadom na vlastnosti technológie a ďalších parametrov a po konzultáciách s dodávateľom technológie linky spol. ATF  s.r.o. Praha a spol. PRO-ING s </w:t>
      </w:r>
      <w:proofErr w:type="spellStart"/>
      <w:r w:rsidRPr="00E9159E">
        <w:t>r.o</w:t>
      </w:r>
      <w:proofErr w:type="spellEnd"/>
      <w:r w:rsidRPr="00E9159E">
        <w:t>., čo zodpovedá § 3  ods. 4  písm. k) vyhlášky MŽP SR č.411/2012 Z. z.- tzv. konzervatívny odhad.</w:t>
      </w:r>
    </w:p>
    <w:p w:rsidR="009C2F59" w:rsidRDefault="009C2F59" w:rsidP="009C2F59">
      <w:pPr>
        <w:jc w:val="both"/>
      </w:pPr>
    </w:p>
    <w:p w:rsidR="009C2F59" w:rsidRPr="00E9159E" w:rsidRDefault="009C2F59" w:rsidP="009C2F59">
      <w:pPr>
        <w:jc w:val="both"/>
      </w:pPr>
      <w:r w:rsidRPr="00E9159E">
        <w:t>Tab.</w:t>
      </w:r>
      <w:r>
        <w:t xml:space="preserve"> </w:t>
      </w:r>
      <w:r w:rsidRPr="00ED66D8">
        <w:t xml:space="preserve">č. </w:t>
      </w:r>
      <w:r w:rsidR="00ED66D8" w:rsidRPr="00ED66D8">
        <w:t xml:space="preserve">4 </w:t>
      </w:r>
      <w:r w:rsidRPr="00ED66D8">
        <w:t xml:space="preserve">Predpokladané </w:t>
      </w:r>
      <w:r w:rsidRPr="00E9159E">
        <w:t xml:space="preserve">emisie ZL z  linky </w:t>
      </w:r>
      <w:r>
        <w:t>„ATF“</w:t>
      </w:r>
      <w:r w:rsidRPr="00E9159E">
        <w:t xml:space="preserve"> (nová technologická linka) </w:t>
      </w:r>
    </w:p>
    <w:tbl>
      <w:tblPr>
        <w:tblW w:w="9214"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4"/>
        <w:gridCol w:w="1322"/>
        <w:gridCol w:w="1134"/>
        <w:gridCol w:w="1276"/>
        <w:gridCol w:w="1134"/>
        <w:gridCol w:w="1134"/>
      </w:tblGrid>
      <w:tr w:rsidR="009C2F59" w:rsidRPr="00E9159E" w:rsidTr="00CD5F96">
        <w:tc>
          <w:tcPr>
            <w:tcW w:w="3214" w:type="dxa"/>
            <w:vMerge w:val="restart"/>
            <w:vAlign w:val="center"/>
          </w:tcPr>
          <w:p w:rsidR="009C2F59" w:rsidRPr="00E9159E" w:rsidRDefault="009C2F59" w:rsidP="00CD5F96">
            <w:pPr>
              <w:jc w:val="center"/>
              <w:rPr>
                <w:b/>
              </w:rPr>
            </w:pPr>
            <w:r w:rsidRPr="00E9159E">
              <w:rPr>
                <w:b/>
              </w:rPr>
              <w:t xml:space="preserve">Výduch </w:t>
            </w:r>
          </w:p>
        </w:tc>
        <w:tc>
          <w:tcPr>
            <w:tcW w:w="1322" w:type="dxa"/>
            <w:vMerge w:val="restart"/>
            <w:vAlign w:val="center"/>
          </w:tcPr>
          <w:p w:rsidR="009C2F59" w:rsidRPr="00E9159E" w:rsidRDefault="009C2F59" w:rsidP="00CD5F96">
            <w:pPr>
              <w:jc w:val="center"/>
              <w:rPr>
                <w:b/>
              </w:rPr>
            </w:pPr>
            <w:r w:rsidRPr="00E9159E">
              <w:rPr>
                <w:b/>
              </w:rPr>
              <w:t>Označenie</w:t>
            </w:r>
          </w:p>
        </w:tc>
        <w:tc>
          <w:tcPr>
            <w:tcW w:w="1134" w:type="dxa"/>
            <w:vAlign w:val="center"/>
          </w:tcPr>
          <w:p w:rsidR="009C2F59" w:rsidRPr="00E9159E" w:rsidRDefault="009C2F59" w:rsidP="00CD5F96">
            <w:pPr>
              <w:jc w:val="center"/>
              <w:rPr>
                <w:b/>
              </w:rPr>
            </w:pPr>
            <w:r w:rsidRPr="00E9159E">
              <w:rPr>
                <w:b/>
              </w:rPr>
              <w:t>TZL</w:t>
            </w:r>
          </w:p>
        </w:tc>
        <w:tc>
          <w:tcPr>
            <w:tcW w:w="1276" w:type="dxa"/>
            <w:tcBorders>
              <w:right w:val="single" w:sz="4" w:space="0" w:color="auto"/>
            </w:tcBorders>
            <w:vAlign w:val="center"/>
          </w:tcPr>
          <w:p w:rsidR="009C2F59" w:rsidRPr="00E9159E" w:rsidRDefault="009C2F59" w:rsidP="00CD5F96">
            <w:pPr>
              <w:jc w:val="center"/>
              <w:rPr>
                <w:b/>
              </w:rPr>
            </w:pPr>
            <w:proofErr w:type="spellStart"/>
            <w:r w:rsidRPr="00E9159E">
              <w:rPr>
                <w:b/>
              </w:rPr>
              <w:t>HCl</w:t>
            </w:r>
            <w:proofErr w:type="spellEnd"/>
          </w:p>
        </w:tc>
        <w:tc>
          <w:tcPr>
            <w:tcW w:w="1134" w:type="dxa"/>
            <w:tcBorders>
              <w:left w:val="single" w:sz="4" w:space="0" w:color="auto"/>
              <w:right w:val="single" w:sz="4" w:space="0" w:color="auto"/>
            </w:tcBorders>
            <w:vAlign w:val="center"/>
          </w:tcPr>
          <w:p w:rsidR="009C2F59" w:rsidRPr="00E9159E" w:rsidRDefault="009C2F59" w:rsidP="00CD5F96">
            <w:pPr>
              <w:jc w:val="center"/>
              <w:rPr>
                <w:b/>
              </w:rPr>
            </w:pPr>
            <w:r w:rsidRPr="00E9159E">
              <w:rPr>
                <w:b/>
              </w:rPr>
              <w:t>Cr</w:t>
            </w:r>
          </w:p>
        </w:tc>
        <w:tc>
          <w:tcPr>
            <w:tcW w:w="1134" w:type="dxa"/>
            <w:tcBorders>
              <w:left w:val="single" w:sz="4" w:space="0" w:color="auto"/>
            </w:tcBorders>
            <w:vAlign w:val="center"/>
          </w:tcPr>
          <w:p w:rsidR="009C2F59" w:rsidRPr="00E9159E" w:rsidRDefault="009C2F59" w:rsidP="00CD5F96">
            <w:pPr>
              <w:jc w:val="center"/>
              <w:rPr>
                <w:b/>
                <w:strike/>
              </w:rPr>
            </w:pPr>
            <w:r w:rsidRPr="00E9159E">
              <w:rPr>
                <w:b/>
              </w:rPr>
              <w:t>Zn</w:t>
            </w:r>
          </w:p>
        </w:tc>
      </w:tr>
      <w:tr w:rsidR="009C2F59" w:rsidRPr="00E9159E" w:rsidTr="00CD5F96">
        <w:tc>
          <w:tcPr>
            <w:tcW w:w="3214" w:type="dxa"/>
            <w:vMerge/>
            <w:vAlign w:val="center"/>
          </w:tcPr>
          <w:p w:rsidR="009C2F59" w:rsidRPr="00E9159E" w:rsidRDefault="009C2F59" w:rsidP="00CD5F96">
            <w:pPr>
              <w:jc w:val="center"/>
            </w:pPr>
          </w:p>
        </w:tc>
        <w:tc>
          <w:tcPr>
            <w:tcW w:w="1322" w:type="dxa"/>
            <w:vMerge/>
            <w:vAlign w:val="center"/>
          </w:tcPr>
          <w:p w:rsidR="009C2F59" w:rsidRPr="00E9159E" w:rsidRDefault="009C2F59" w:rsidP="00CD5F96"/>
        </w:tc>
        <w:tc>
          <w:tcPr>
            <w:tcW w:w="4678" w:type="dxa"/>
            <w:gridSpan w:val="4"/>
            <w:vAlign w:val="center"/>
          </w:tcPr>
          <w:p w:rsidR="009C2F59" w:rsidRPr="00E9159E" w:rsidRDefault="009C2F59" w:rsidP="00CD5F96">
            <w:pPr>
              <w:jc w:val="center"/>
            </w:pPr>
            <w:r w:rsidRPr="00E9159E">
              <w:rPr>
                <w:snapToGrid w:val="0"/>
              </w:rPr>
              <w:t>[g/h]</w:t>
            </w:r>
          </w:p>
        </w:tc>
      </w:tr>
      <w:tr w:rsidR="009C2F59" w:rsidRPr="00E9159E" w:rsidTr="00CD5F96">
        <w:tc>
          <w:tcPr>
            <w:tcW w:w="3214" w:type="dxa"/>
            <w:vAlign w:val="center"/>
          </w:tcPr>
          <w:p w:rsidR="009C2F59" w:rsidRPr="00E9159E" w:rsidRDefault="009C2F59" w:rsidP="00CD5F96">
            <w:r w:rsidRPr="00E9159E">
              <w:t xml:space="preserve">Odsávanie vaní, odmasťovanie, morenie, </w:t>
            </w:r>
            <w:proofErr w:type="spellStart"/>
            <w:r w:rsidRPr="00E9159E">
              <w:t>hrubovrstvá</w:t>
            </w:r>
            <w:proofErr w:type="spellEnd"/>
            <w:r w:rsidRPr="00E9159E">
              <w:t xml:space="preserve"> </w:t>
            </w:r>
            <w:proofErr w:type="spellStart"/>
            <w:r w:rsidRPr="00E9159E">
              <w:t>pasivácia</w:t>
            </w:r>
            <w:proofErr w:type="spellEnd"/>
            <w:r w:rsidRPr="00E9159E">
              <w:t xml:space="preserve">, modrá </w:t>
            </w:r>
            <w:proofErr w:type="spellStart"/>
            <w:r w:rsidRPr="00E9159E">
              <w:t>pasivácia</w:t>
            </w:r>
            <w:proofErr w:type="spellEnd"/>
            <w:r w:rsidRPr="00E9159E">
              <w:t>, utesnenie</w:t>
            </w:r>
          </w:p>
        </w:tc>
        <w:tc>
          <w:tcPr>
            <w:tcW w:w="1322" w:type="dxa"/>
            <w:vAlign w:val="center"/>
          </w:tcPr>
          <w:p w:rsidR="009C2F59" w:rsidRPr="00E9159E" w:rsidRDefault="009C2F59" w:rsidP="00CD5F96">
            <w:pPr>
              <w:jc w:val="center"/>
            </w:pPr>
            <w:r w:rsidRPr="00E9159E">
              <w:t>V8</w:t>
            </w:r>
          </w:p>
        </w:tc>
        <w:tc>
          <w:tcPr>
            <w:tcW w:w="1134" w:type="dxa"/>
            <w:vAlign w:val="center"/>
          </w:tcPr>
          <w:p w:rsidR="009C2F59" w:rsidRPr="00E9159E" w:rsidRDefault="009C2F59" w:rsidP="00CD5F96">
            <w:pPr>
              <w:jc w:val="center"/>
            </w:pPr>
            <w:r w:rsidRPr="00E9159E">
              <w:t>0,45</w:t>
            </w:r>
          </w:p>
        </w:tc>
        <w:tc>
          <w:tcPr>
            <w:tcW w:w="1276" w:type="dxa"/>
            <w:tcBorders>
              <w:right w:val="single" w:sz="4" w:space="0" w:color="auto"/>
            </w:tcBorders>
            <w:vAlign w:val="center"/>
          </w:tcPr>
          <w:p w:rsidR="009C2F59" w:rsidRPr="00E9159E" w:rsidRDefault="009C2F59" w:rsidP="00CD5F96">
            <w:pPr>
              <w:jc w:val="center"/>
            </w:pPr>
            <w:r w:rsidRPr="00E9159E">
              <w:t>5,2</w:t>
            </w:r>
          </w:p>
        </w:tc>
        <w:tc>
          <w:tcPr>
            <w:tcW w:w="1134" w:type="dxa"/>
            <w:tcBorders>
              <w:left w:val="single" w:sz="4" w:space="0" w:color="auto"/>
              <w:right w:val="single" w:sz="4" w:space="0" w:color="auto"/>
            </w:tcBorders>
            <w:vAlign w:val="center"/>
          </w:tcPr>
          <w:p w:rsidR="009C2F59" w:rsidRPr="00E9159E" w:rsidRDefault="009C2F59" w:rsidP="00CD5F96">
            <w:pPr>
              <w:jc w:val="center"/>
            </w:pPr>
            <w:r w:rsidRPr="00E9159E">
              <w:t>0,2</w:t>
            </w:r>
          </w:p>
        </w:tc>
        <w:tc>
          <w:tcPr>
            <w:tcW w:w="1134" w:type="dxa"/>
            <w:tcBorders>
              <w:left w:val="single" w:sz="4" w:space="0" w:color="auto"/>
            </w:tcBorders>
            <w:vAlign w:val="center"/>
          </w:tcPr>
          <w:p w:rsidR="009C2F59" w:rsidRPr="00E9159E" w:rsidRDefault="009C2F59" w:rsidP="00CD5F96">
            <w:pPr>
              <w:jc w:val="center"/>
            </w:pPr>
          </w:p>
        </w:tc>
      </w:tr>
      <w:tr w:rsidR="009C2F59" w:rsidRPr="00E9159E" w:rsidTr="00CD5F96">
        <w:tc>
          <w:tcPr>
            <w:tcW w:w="3214" w:type="dxa"/>
            <w:vAlign w:val="center"/>
          </w:tcPr>
          <w:p w:rsidR="009C2F59" w:rsidRPr="00E9159E" w:rsidRDefault="009C2F59" w:rsidP="00CD5F96">
            <w:r w:rsidRPr="00E9159E">
              <w:t>Odsávanie vaní, zinkovanie</w:t>
            </w:r>
          </w:p>
        </w:tc>
        <w:tc>
          <w:tcPr>
            <w:tcW w:w="1322" w:type="dxa"/>
            <w:vAlign w:val="center"/>
          </w:tcPr>
          <w:p w:rsidR="009C2F59" w:rsidRPr="00E9159E" w:rsidRDefault="009C2F59" w:rsidP="00CD5F96">
            <w:pPr>
              <w:jc w:val="center"/>
            </w:pPr>
            <w:r w:rsidRPr="00E9159E">
              <w:t>V9</w:t>
            </w:r>
          </w:p>
        </w:tc>
        <w:tc>
          <w:tcPr>
            <w:tcW w:w="1134" w:type="dxa"/>
            <w:vAlign w:val="center"/>
          </w:tcPr>
          <w:p w:rsidR="009C2F59" w:rsidRPr="00E9159E" w:rsidRDefault="009C2F59" w:rsidP="00CD5F96">
            <w:pPr>
              <w:jc w:val="center"/>
            </w:pPr>
            <w:r w:rsidRPr="00E9159E">
              <w:t>0,2</w:t>
            </w:r>
          </w:p>
        </w:tc>
        <w:tc>
          <w:tcPr>
            <w:tcW w:w="1276" w:type="dxa"/>
            <w:tcBorders>
              <w:right w:val="single" w:sz="4" w:space="0" w:color="auto"/>
            </w:tcBorders>
            <w:vAlign w:val="center"/>
          </w:tcPr>
          <w:p w:rsidR="009C2F59" w:rsidRPr="00E9159E" w:rsidRDefault="009C2F59" w:rsidP="00CD5F96">
            <w:pPr>
              <w:jc w:val="center"/>
            </w:pPr>
            <w:r w:rsidRPr="00E9159E">
              <w:t>-</w:t>
            </w:r>
          </w:p>
        </w:tc>
        <w:tc>
          <w:tcPr>
            <w:tcW w:w="1134" w:type="dxa"/>
            <w:tcBorders>
              <w:left w:val="single" w:sz="4" w:space="0" w:color="auto"/>
              <w:right w:val="single" w:sz="4" w:space="0" w:color="auto"/>
            </w:tcBorders>
            <w:vAlign w:val="center"/>
          </w:tcPr>
          <w:p w:rsidR="009C2F59" w:rsidRPr="00E9159E" w:rsidRDefault="009C2F59" w:rsidP="00CD5F96">
            <w:pPr>
              <w:jc w:val="center"/>
            </w:pPr>
          </w:p>
        </w:tc>
        <w:tc>
          <w:tcPr>
            <w:tcW w:w="1134" w:type="dxa"/>
            <w:tcBorders>
              <w:left w:val="single" w:sz="4" w:space="0" w:color="auto"/>
            </w:tcBorders>
            <w:vAlign w:val="center"/>
          </w:tcPr>
          <w:p w:rsidR="009C2F59" w:rsidRPr="00E9159E" w:rsidRDefault="009C2F59" w:rsidP="00CD5F96">
            <w:pPr>
              <w:jc w:val="center"/>
              <w:rPr>
                <w:strike/>
              </w:rPr>
            </w:pPr>
            <w:r w:rsidRPr="00E9159E">
              <w:t>0,12</w:t>
            </w:r>
          </w:p>
        </w:tc>
      </w:tr>
    </w:tbl>
    <w:p w:rsidR="009C2F59" w:rsidRDefault="009C2F59" w:rsidP="009C2F59">
      <w:pPr>
        <w:rPr>
          <w:b/>
        </w:rPr>
      </w:pPr>
    </w:p>
    <w:p w:rsidR="009C2F59" w:rsidRDefault="009C2F59" w:rsidP="009C2F59">
      <w:pPr>
        <w:pStyle w:val="Zkladntext"/>
        <w:rPr>
          <w:strike/>
        </w:rPr>
      </w:pPr>
    </w:p>
    <w:p w:rsidR="009C2F59" w:rsidRDefault="009C2F59" w:rsidP="009C2F59">
      <w:pPr>
        <w:rPr>
          <w:b/>
        </w:rPr>
      </w:pPr>
      <w:r>
        <w:rPr>
          <w:b/>
        </w:rPr>
        <w:t>P</w:t>
      </w:r>
      <w:r w:rsidRPr="009E6667">
        <w:rPr>
          <w:b/>
        </w:rPr>
        <w:t>oužívané technológie a techni</w:t>
      </w:r>
      <w:r w:rsidRPr="00317152">
        <w:rPr>
          <w:b/>
        </w:rPr>
        <w:t>ky na predchádzanie vzniku</w:t>
      </w:r>
      <w:r w:rsidRPr="009E6667">
        <w:rPr>
          <w:b/>
        </w:rPr>
        <w:t xml:space="preserve"> emisií a obmedzenie emisií</w:t>
      </w:r>
    </w:p>
    <w:p w:rsidR="009C2F59" w:rsidRDefault="009C2F59" w:rsidP="009C2F59">
      <w:pPr>
        <w:ind w:left="786"/>
        <w:rPr>
          <w:b/>
        </w:rPr>
      </w:pPr>
    </w:p>
    <w:p w:rsidR="009C2F59" w:rsidRDefault="009C2F59" w:rsidP="009C2F59">
      <w:pPr>
        <w:jc w:val="both"/>
      </w:pPr>
      <w:r>
        <w:t>Navrhovaná technológia a používané látky pri nedodržaní technologických postupov, všeobecne platných predpisov a nariadení môže mať nepriaznivý vplyv na životné a pracovné prostredie. Z toho dôvodu je to zohľadnené už pri návrhu a konštrukcii zariadení, kde boli požiadavky na ochranu životného a pracovného prostredia zapracované do ich konštrukčného a technologického riešenia. Všetky zariadenia, ktoré si to vyžadujú a je to technologicky možné sú vyhotovené v takom vyhotovení, aby únik emisii do okolia bol minimálny. Zariadenia, ktoré produkujú škodlivé emisie sú odsávané vzduchotechnikou. V maximálnej možnej miere stanovenej technologickými požiadavkami sú vo výrobnom procese využívane ekologické prípravky.</w:t>
      </w:r>
    </w:p>
    <w:p w:rsidR="009C2F59" w:rsidRDefault="009C2F59" w:rsidP="009C2F59">
      <w:pPr>
        <w:jc w:val="both"/>
      </w:pPr>
      <w:r w:rsidRPr="009411F2">
        <w:t xml:space="preserve">Navrhované zmeny spočívajú v modernizácii technológie povrchových úprav a osadenia novej linky. Jedná sa o jednoradovú vratnú plne automatickú linku s </w:t>
      </w:r>
      <w:proofErr w:type="spellStart"/>
      <w:r w:rsidRPr="009411F2">
        <w:t>vizualizačným</w:t>
      </w:r>
      <w:proofErr w:type="spellEnd"/>
      <w:r w:rsidRPr="009411F2">
        <w:t xml:space="preserve"> a databázovým systémom. </w:t>
      </w:r>
    </w:p>
    <w:p w:rsidR="009C2F59" w:rsidRDefault="009C2F59" w:rsidP="009C2F59">
      <w:pPr>
        <w:jc w:val="both"/>
      </w:pPr>
    </w:p>
    <w:p w:rsidR="009C2F59" w:rsidRPr="009411F2" w:rsidRDefault="009C2F59" w:rsidP="009C2F59">
      <w:pPr>
        <w:jc w:val="both"/>
      </w:pPr>
      <w:r w:rsidRPr="009411F2">
        <w:t>Z povrchu jednotlivých kúpeľov sa do okolia odparuje voda vo forme vodnej pary a v minimálnom množstve aj chemické látky obsiahnuté v jednotlivých roztokoch. Zloženie galvanických roztokov a ich vlastností sú upravené tak, aby dochádzalo k minimálnym únikom prchavých látok do okolia. Všetky vane, okrem oplachových, kde je používaná čistá voda, sú odsávané vzduchotechnikou (</w:t>
      </w:r>
      <w:proofErr w:type="spellStart"/>
      <w:r w:rsidRPr="009411F2">
        <w:t>odsavácie</w:t>
      </w:r>
      <w:proofErr w:type="spellEnd"/>
      <w:r w:rsidRPr="009411F2">
        <w:t xml:space="preserve"> štrbiny) a výpary sú odvádzane do vonkajšej atmosféry nad strechu objektu. Technologické operácie budú vykonávané ponorom súčiastok do technologických vaní, čo možno považovať z hľadiska ochrany ovzdušia za šetrný spôsob, pri ktorom nedochádza k vytváraniu väčšieho množstva hmiel alebo aerosólov s obsahom činidiel s následným vplyvom na ovzdušie. Vzhľadom na osadenie inovatívnej technológie na povrchové úpravy kovov budú emisie znečisťujúcich látok do ovzdušia minimalizované technickými a organizačnými opatreniami.</w:t>
      </w:r>
    </w:p>
    <w:p w:rsidR="009C2F59" w:rsidRDefault="009C2F59" w:rsidP="009C2F59">
      <w:pPr>
        <w:pStyle w:val="Default"/>
        <w:jc w:val="both"/>
        <w:rPr>
          <w:b/>
          <w:bCs/>
          <w:color w:val="auto"/>
        </w:rPr>
      </w:pPr>
    </w:p>
    <w:p w:rsidR="009C2F59" w:rsidRPr="0004088E" w:rsidRDefault="009C2F59" w:rsidP="009C2F59">
      <w:pPr>
        <w:pStyle w:val="Default"/>
        <w:jc w:val="both"/>
        <w:rPr>
          <w:color w:val="auto"/>
        </w:rPr>
      </w:pPr>
      <w:r w:rsidRPr="0004088E">
        <w:rPr>
          <w:b/>
          <w:bCs/>
          <w:color w:val="auto"/>
        </w:rPr>
        <w:t xml:space="preserve">Zaobchádzanie so znečisťujúcimi látkami </w:t>
      </w:r>
    </w:p>
    <w:p w:rsidR="009C2F59" w:rsidRPr="0004088E" w:rsidRDefault="009C2F59" w:rsidP="009C2F59">
      <w:pPr>
        <w:jc w:val="both"/>
      </w:pPr>
      <w:r w:rsidRPr="0004088E">
        <w:rPr>
          <w:snapToGrid w:val="0"/>
          <w:lang w:eastAsia="cs-CZ"/>
        </w:rPr>
        <w:t xml:space="preserve">V existujúcej </w:t>
      </w:r>
      <w:r w:rsidRPr="0004088E">
        <w:t xml:space="preserve">prevádzke sú vytvorené priestory na skladovanie používaných činidiel a pomocných prípravkov používaných v prevádzkach povrchových úprav kovov. </w:t>
      </w:r>
    </w:p>
    <w:p w:rsidR="009C2F59" w:rsidRPr="0004088E" w:rsidRDefault="009C2F59" w:rsidP="009C2F59">
      <w:pPr>
        <w:jc w:val="both"/>
        <w:rPr>
          <w:rFonts w:eastAsia="Calibri"/>
        </w:rPr>
      </w:pPr>
    </w:p>
    <w:p w:rsidR="009C2F59" w:rsidRPr="0004088E" w:rsidRDefault="009C2F59" w:rsidP="009C2F59">
      <w:pPr>
        <w:jc w:val="both"/>
        <w:rPr>
          <w:rFonts w:eastAsia="Calibri"/>
        </w:rPr>
      </w:pPr>
      <w:r w:rsidRPr="0004088E">
        <w:rPr>
          <w:rFonts w:eastAsia="Calibri"/>
        </w:rPr>
        <w:t>Sklad chemikálií slúži na skladovanie chemikálií používaných v </w:t>
      </w:r>
      <w:proofErr w:type="spellStart"/>
      <w:r w:rsidRPr="0004088E">
        <w:rPr>
          <w:rFonts w:eastAsia="Calibri"/>
        </w:rPr>
        <w:t>v</w:t>
      </w:r>
      <w:proofErr w:type="spellEnd"/>
      <w:r w:rsidRPr="0004088E">
        <w:rPr>
          <w:rFonts w:eastAsia="Calibri"/>
        </w:rPr>
        <w:t> prevádzke povrchových úprav kovov v pôvodných dodávateľských obaloch - regálový systém bez stohovania, alebo na podlahu. Podlahy sú izolované asfaltovým poterom a kyselinovzdornou kameninou. Veľkosť skladovanej plochy je 40 m</w:t>
      </w:r>
      <w:r w:rsidRPr="0004088E">
        <w:rPr>
          <w:rFonts w:eastAsia="Calibri"/>
          <w:vertAlign w:val="superscript"/>
        </w:rPr>
        <w:t>2</w:t>
      </w:r>
      <w:r w:rsidRPr="0004088E">
        <w:rPr>
          <w:rFonts w:eastAsia="Calibri"/>
        </w:rPr>
        <w:t>.</w:t>
      </w:r>
    </w:p>
    <w:p w:rsidR="009C2F59" w:rsidRPr="0004088E" w:rsidRDefault="009C2F59" w:rsidP="009C2F59">
      <w:pPr>
        <w:jc w:val="both"/>
        <w:rPr>
          <w:rFonts w:eastAsia="Calibri"/>
        </w:rPr>
      </w:pPr>
      <w:r w:rsidRPr="0004088E">
        <w:rPr>
          <w:rFonts w:eastAsia="Calibri"/>
        </w:rPr>
        <w:t>V prevádzke nedochádza k stáčaniu znečisťujúcich látok z </w:t>
      </w:r>
      <w:proofErr w:type="spellStart"/>
      <w:r w:rsidRPr="0004088E">
        <w:rPr>
          <w:rFonts w:eastAsia="Calibri"/>
        </w:rPr>
        <w:t>autocisterien</w:t>
      </w:r>
      <w:proofErr w:type="spellEnd"/>
      <w:r w:rsidRPr="0004088E">
        <w:rPr>
          <w:rFonts w:eastAsia="Calibri"/>
        </w:rPr>
        <w:t>. Chemické látky a prípravky sú dovážané v 1000 l bareloch (</w:t>
      </w:r>
      <w:proofErr w:type="spellStart"/>
      <w:r w:rsidRPr="0004088E">
        <w:rPr>
          <w:rFonts w:eastAsia="Calibri"/>
        </w:rPr>
        <w:t>HCl</w:t>
      </w:r>
      <w:proofErr w:type="spellEnd"/>
      <w:r w:rsidRPr="0004088E">
        <w:rPr>
          <w:rFonts w:eastAsia="Calibri"/>
        </w:rPr>
        <w:t>) a v prepravných baleniach 25 l, 30 l a 50 l. Meranie (odlievanie) dávkovacích množstiev chemických látok a prípravkov je vykonávané priamo v sklade.</w:t>
      </w:r>
    </w:p>
    <w:p w:rsidR="009C2F59" w:rsidRPr="0004088E" w:rsidRDefault="009C2F59" w:rsidP="009C2F59">
      <w:pPr>
        <w:jc w:val="both"/>
        <w:rPr>
          <w:rFonts w:eastAsia="Calibri"/>
        </w:rPr>
      </w:pPr>
      <w:r w:rsidRPr="0004088E">
        <w:rPr>
          <w:rFonts w:eastAsia="Calibri"/>
        </w:rPr>
        <w:t>V sklade nebezpečných odpadov a olejov sa skladujú dočasne kvapalné nebezpečné odpady v kovových alebo plastových bareloch, ktoré sú uložené na záchytných vaniach s roštmi o objeme 1 000 l. Skladovanie tuhých nebezpečných odpadov je vykonávané v samostatnom sklade NO s podlahou z liateho betónu o rozlohe 12 m</w:t>
      </w:r>
      <w:r w:rsidRPr="0004088E">
        <w:rPr>
          <w:rFonts w:eastAsia="Calibri"/>
          <w:vertAlign w:val="superscript"/>
        </w:rPr>
        <w:t>2</w:t>
      </w:r>
      <w:r w:rsidRPr="0004088E">
        <w:rPr>
          <w:rFonts w:eastAsia="Calibri"/>
        </w:rPr>
        <w:t xml:space="preserve"> a kapacitou 2 t NO.</w:t>
      </w:r>
    </w:p>
    <w:p w:rsidR="009C2F59" w:rsidRPr="0004088E" w:rsidRDefault="009C2F59" w:rsidP="009C2F59">
      <w:pPr>
        <w:pStyle w:val="Normlnywebov7"/>
        <w:spacing w:after="0"/>
        <w:jc w:val="both"/>
        <w:rPr>
          <w:rFonts w:ascii="Times New Roman" w:hAnsi="Times New Roman" w:cs="Times New Roman"/>
          <w:color w:val="auto"/>
          <w:sz w:val="24"/>
          <w:szCs w:val="24"/>
          <w:u w:val="single"/>
        </w:rPr>
      </w:pPr>
    </w:p>
    <w:p w:rsidR="009C2F59" w:rsidRPr="0004088E" w:rsidRDefault="009C2F59" w:rsidP="009C2F59">
      <w:pPr>
        <w:pStyle w:val="Normlnywebov7"/>
        <w:spacing w:after="0"/>
        <w:jc w:val="both"/>
        <w:rPr>
          <w:rFonts w:ascii="Times New Roman" w:hAnsi="Times New Roman" w:cs="Times New Roman"/>
          <w:color w:val="auto"/>
          <w:sz w:val="24"/>
          <w:szCs w:val="24"/>
        </w:rPr>
      </w:pPr>
      <w:r w:rsidRPr="0004088E">
        <w:rPr>
          <w:rFonts w:ascii="Times New Roman" w:hAnsi="Times New Roman" w:cs="Times New Roman"/>
          <w:color w:val="auto"/>
          <w:sz w:val="24"/>
          <w:szCs w:val="24"/>
        </w:rPr>
        <w:t xml:space="preserve">Pracoviská </w:t>
      </w:r>
    </w:p>
    <w:p w:rsidR="009C2F59" w:rsidRPr="0004088E" w:rsidRDefault="009C2F59" w:rsidP="009C2F59">
      <w:pPr>
        <w:jc w:val="both"/>
      </w:pPr>
      <w:r w:rsidRPr="0004088E">
        <w:t xml:space="preserve">Priestory </w:t>
      </w:r>
      <w:proofErr w:type="spellStart"/>
      <w:r w:rsidRPr="0004088E">
        <w:t>galvanizovne</w:t>
      </w:r>
      <w:proofErr w:type="spellEnd"/>
      <w:r w:rsidRPr="0004088E">
        <w:t>, lakovne ako aj ostatné miesta zaobchádzania so znečisťujúcimi  látkami a nebezpečnými odpadmi (sklad chemikálií, sklad NO a NS) sú vybudované v súlade s platnými právnymi predpismi na úseku ochrany vôd, ako nepriepustné, chemicky odolné voči používaným chemikáliám, s možnosťou vizuálnej kontroly tesností nádrží a s možnosťou zachytenia úniku znečisťujúcej látky.</w:t>
      </w:r>
    </w:p>
    <w:p w:rsidR="009C2F59" w:rsidRPr="0004088E" w:rsidRDefault="009C2F59" w:rsidP="009C2F59">
      <w:pPr>
        <w:jc w:val="both"/>
        <w:rPr>
          <w:snapToGrid w:val="0"/>
        </w:rPr>
      </w:pPr>
      <w:r w:rsidRPr="0004088E">
        <w:rPr>
          <w:snapToGrid w:val="0"/>
        </w:rPr>
        <w:t>Odpady sú odvážané na zhodnotenie alebo zneškodnenie zmluvnou organizáciou, oprávnenou na takúto činnosť v zmysle zákona o odpadoch.</w:t>
      </w:r>
    </w:p>
    <w:p w:rsidR="009C2F59" w:rsidRPr="0004088E" w:rsidRDefault="009C2F59" w:rsidP="009C2F59">
      <w:pPr>
        <w:jc w:val="both"/>
      </w:pPr>
    </w:p>
    <w:p w:rsidR="009C2F59" w:rsidRPr="0004088E" w:rsidRDefault="009C2F59" w:rsidP="009C2F59">
      <w:pPr>
        <w:tabs>
          <w:tab w:val="left" w:pos="1605"/>
          <w:tab w:val="left" w:pos="5670"/>
          <w:tab w:val="left" w:pos="7088"/>
        </w:tabs>
        <w:jc w:val="both"/>
      </w:pPr>
      <w:r w:rsidRPr="0004088E">
        <w:t>Chemikálie sú už nariedené vodou na požadované zloženie podľa požiadaviek technológa.</w:t>
      </w:r>
    </w:p>
    <w:p w:rsidR="009C2F59" w:rsidRDefault="009C2F59" w:rsidP="009C2F59">
      <w:pPr>
        <w:jc w:val="both"/>
      </w:pPr>
      <w:r w:rsidRPr="0004088E">
        <w:t>Prevádzkové chemikálie sú umiestnené za linkou v uzavretých bareloch a dávkovacími čerpadlami riadene dopravované do jednotlivých vaní.</w:t>
      </w:r>
    </w:p>
    <w:p w:rsidR="002A4E39" w:rsidRDefault="002A4E39" w:rsidP="002A4E39">
      <w:pPr>
        <w:rPr>
          <w:lang w:eastAsia="x-none"/>
        </w:rPr>
      </w:pPr>
    </w:p>
    <w:p w:rsidR="002A4E39" w:rsidRDefault="002A4E39" w:rsidP="002A4E39">
      <w:pPr>
        <w:jc w:val="both"/>
        <w:rPr>
          <w:b/>
          <w:bCs/>
        </w:rPr>
      </w:pPr>
      <w:r>
        <w:rPr>
          <w:b/>
          <w:bCs/>
        </w:rPr>
        <w:t>K</w:t>
      </w:r>
      <w:r w:rsidRPr="00971F6D">
        <w:rPr>
          <w:b/>
          <w:bCs/>
        </w:rPr>
        <w:t>omplexné parametre pre najlepšiu dostupnú techniku (</w:t>
      </w:r>
      <w:proofErr w:type="spellStart"/>
      <w:r w:rsidRPr="00971F6D">
        <w:rPr>
          <w:b/>
          <w:bCs/>
        </w:rPr>
        <w:t>t.j</w:t>
      </w:r>
      <w:proofErr w:type="spellEnd"/>
      <w:r w:rsidRPr="00971F6D">
        <w:rPr>
          <w:b/>
          <w:bCs/>
        </w:rPr>
        <w:t xml:space="preserve">. spotreby surovín, energií, emisie atď.) s uvedením ich zdroja </w:t>
      </w:r>
    </w:p>
    <w:p w:rsidR="002A4E39" w:rsidRDefault="002A4E39" w:rsidP="002A4E39">
      <w:pPr>
        <w:jc w:val="both"/>
      </w:pPr>
    </w:p>
    <w:p w:rsidR="002A4E39" w:rsidRDefault="002A4E39" w:rsidP="002A4E39">
      <w:pPr>
        <w:jc w:val="both"/>
      </w:pPr>
      <w:r>
        <w:t xml:space="preserve">Technologické linky na galvanickú úpravu povrchov obsahujú štandardné operácie na prípravu a následnú úpravu kovových povrchov s cieľom vytvoriť kovovú ochrannú vrstvu na základnom materiály z dôvodu technologického, estetického, mechanického a pod. Technologické operácie sú vykonávané ponorom súčiastok umiestnených na závesnej konštrukcii do príslušných chemických prípravkoch. Technológia ponorom je z hľadiska ochrany ovzdušia považovaná za šetrný spôsob, pri ktorom nedochádza k vytváraniu väčšieho množstva hmiel alebo aerosólov s obsahom činidiel s následným vplyvom na ovzdušie. Prevažná väčšina operácii je vykonávaná v kúpeľoch, ktorých teplota je zhodná s teplotou okolia a tým je taktiež znížené na min. mieru odparovanie kúpeľov. Všetky oplachy sú vykonávané studenou vodou. Okrajovo sú používané na malé súčiastky bubnové uzavreté zariadenia. Na odmasťovanie budú používané alkalické odmasťovacie prípravky neobsahujúce organické rozpúšťadla. </w:t>
      </w:r>
      <w:r w:rsidRPr="00DB671E">
        <w:t>Všetky vane</w:t>
      </w:r>
      <w:r>
        <w:t xml:space="preserve">, okrem oplachových, kde je používaná čistá voda, sú odsávané vzduchotechnikou cez odsávacie štrbiny, ktoré sú umiestnené z obidvoch strán vaní a výpary sú odvádzane do vonkajšej atmosféry nad strechu objektu. </w:t>
      </w:r>
    </w:p>
    <w:p w:rsidR="002A4E39" w:rsidRDefault="002A4E39" w:rsidP="002A4E39">
      <w:pPr>
        <w:jc w:val="both"/>
      </w:pPr>
    </w:p>
    <w:p w:rsidR="002A4E39" w:rsidRDefault="002A4E39" w:rsidP="002A4E39">
      <w:pPr>
        <w:jc w:val="both"/>
      </w:pPr>
      <w:r>
        <w:t>Na prípravu roztokov sú používané chemické prípravky od popredných svetových a európskych výrobcov, v ktorých sú na maximálne technologickú možnú hranicu obmedzené zdraviu a životnému prostrediu škodlivé látky. Všetci výrobcovia pri vývoji a výrobe svojich prípravkov sledujú svetové trendy v oblasti technológii povrchových úprav v neposlednej miere aj z ohľadom na životné prostredie. Na každú používanú chemickú látku musí výrobca resp. dodávateľ dodať bezpečnostný list (kartu bezpečnostných údajov) a v zmysle uvedených pokynov je potrebné pri všetkých činnostiach vrátane skladovania a manipulácie postupovať, aby nedošlo k ohrozeniu zdravia pracovníkov, živo</w:t>
      </w:r>
      <w:r w:rsidR="00C46641">
        <w:t xml:space="preserve">tného a pracovného prostredia. </w:t>
      </w:r>
    </w:p>
    <w:p w:rsidR="002A4E39" w:rsidRDefault="002A4E39" w:rsidP="002A4E39">
      <w:pPr>
        <w:ind w:firstLine="709"/>
        <w:jc w:val="both"/>
      </w:pPr>
    </w:p>
    <w:p w:rsidR="002A4E39" w:rsidRPr="00AE4A43" w:rsidRDefault="002A4E39" w:rsidP="002A4E39">
      <w:pPr>
        <w:rPr>
          <w:color w:val="000000"/>
        </w:rPr>
      </w:pPr>
      <w:r>
        <w:rPr>
          <w:b/>
          <w:bCs/>
          <w:color w:val="000000"/>
        </w:rPr>
        <w:t>N</w:t>
      </w:r>
      <w:r w:rsidRPr="00971F6D">
        <w:rPr>
          <w:b/>
          <w:bCs/>
          <w:color w:val="000000"/>
        </w:rPr>
        <w:t xml:space="preserve">ávrh na dosiahnutie parametrov najlepšej dostupnej techniky </w:t>
      </w:r>
    </w:p>
    <w:p w:rsidR="002A4E39" w:rsidRDefault="002A4E39" w:rsidP="002A4E39"/>
    <w:p w:rsidR="002A4E39" w:rsidRPr="00FA4B2E" w:rsidRDefault="002A4E39" w:rsidP="002A4E39">
      <w:pPr>
        <w:autoSpaceDE w:val="0"/>
        <w:autoSpaceDN w:val="0"/>
        <w:adjustRightInd w:val="0"/>
        <w:jc w:val="both"/>
        <w:rPr>
          <w:color w:val="000000"/>
          <w:szCs w:val="24"/>
        </w:rPr>
      </w:pPr>
      <w:r w:rsidRPr="00FA4B2E">
        <w:rPr>
          <w:color w:val="000000"/>
          <w:szCs w:val="24"/>
        </w:rPr>
        <w:t xml:space="preserve">V súlade s požiadavkami BREF budú v prípade výrobnej haly PLASTKOVO, s.r.o., v Nižnej realizované nasledovné opatrenia: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medzi všetkými operáciami je zaradené oplachovanie,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budú použité alkalické odmasťovacie prostriedky s prídavkom </w:t>
      </w:r>
      <w:proofErr w:type="spellStart"/>
      <w:r w:rsidRPr="00FA4B2E">
        <w:rPr>
          <w:color w:val="000000"/>
          <w:szCs w:val="24"/>
        </w:rPr>
        <w:t>tenzidov</w:t>
      </w:r>
      <w:proofErr w:type="spellEnd"/>
      <w:r w:rsidRPr="00FA4B2E">
        <w:rPr>
          <w:color w:val="000000"/>
          <w:szCs w:val="24"/>
        </w:rPr>
        <w:t xml:space="preserve"> na zlepšenie čistiaceho účinku, prípravky sú riediteľné vodou, boli vyberané s prihliadnutím na typ znečistenia a mastiva, teploty odmasťovania do 60 0</w:t>
      </w:r>
      <w:r>
        <w:rPr>
          <w:color w:val="000000"/>
          <w:szCs w:val="24"/>
        </w:rPr>
        <w:t>C (max. 70°C), cirkulácia prost</w:t>
      </w:r>
      <w:r w:rsidRPr="00FA4B2E">
        <w:rPr>
          <w:color w:val="000000"/>
          <w:szCs w:val="24"/>
        </w:rPr>
        <w:t xml:space="preserve">riedku čerpadlom príp. čerením na zintenzívnenie a zvýšenie odmasťovacieho účinku,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do odmasťovacích roztokov sa nebudú pridávať žiadne </w:t>
      </w:r>
      <w:proofErr w:type="spellStart"/>
      <w:r w:rsidRPr="00FA4B2E">
        <w:rPr>
          <w:color w:val="000000"/>
          <w:szCs w:val="24"/>
        </w:rPr>
        <w:t>povrchovoaktívne</w:t>
      </w:r>
      <w:proofErr w:type="spellEnd"/>
      <w:r w:rsidRPr="00FA4B2E">
        <w:rPr>
          <w:color w:val="000000"/>
          <w:szCs w:val="24"/>
        </w:rPr>
        <w:t xml:space="preserve"> látky - všetky účinné látky sú obsiahnuté v dodávaných odmasťovacích prípravkoch),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použije sa doplňujúca operácia utesňovanie (</w:t>
      </w:r>
      <w:proofErr w:type="spellStart"/>
      <w:r w:rsidRPr="00FA4B2E">
        <w:rPr>
          <w:color w:val="000000"/>
          <w:szCs w:val="24"/>
        </w:rPr>
        <w:t>dekap</w:t>
      </w:r>
      <w:proofErr w:type="spellEnd"/>
      <w:r w:rsidRPr="00FA4B2E">
        <w:rPr>
          <w:color w:val="000000"/>
          <w:szCs w:val="24"/>
        </w:rPr>
        <w:t xml:space="preserve">) pórov v oxidovanej kovovej vrstve, čím sa zlepší odolnosť povrchov proti korózii,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pracovná teplota a koncentrácia prípravkov bude udržiavaná vo výrobcom stanovených rozsahoch z dôvodu technickej účinnosti - náklady na ohrev a tiež straty výnosom stúpajú geometricky s teplotou a koncentráciou,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minimalizácia oplachových vôd bude zaistená použitím viacstupňových oplachov – prietokových, dvojstupňových a riadeným </w:t>
      </w:r>
      <w:proofErr w:type="spellStart"/>
      <w:r w:rsidRPr="00FA4B2E">
        <w:rPr>
          <w:color w:val="000000"/>
          <w:szCs w:val="24"/>
        </w:rPr>
        <w:t>nátokom</w:t>
      </w:r>
      <w:proofErr w:type="spellEnd"/>
      <w:r w:rsidRPr="00FA4B2E">
        <w:rPr>
          <w:color w:val="000000"/>
          <w:szCs w:val="24"/>
        </w:rPr>
        <w:t xml:space="preserve"> vody. Doplňovanie </w:t>
      </w:r>
      <w:proofErr w:type="spellStart"/>
      <w:r w:rsidRPr="00FA4B2E">
        <w:rPr>
          <w:color w:val="000000"/>
          <w:szCs w:val="24"/>
        </w:rPr>
        <w:t>odparu</w:t>
      </w:r>
      <w:proofErr w:type="spellEnd"/>
      <w:r w:rsidRPr="00FA4B2E">
        <w:rPr>
          <w:color w:val="000000"/>
          <w:szCs w:val="24"/>
        </w:rPr>
        <w:t xml:space="preserve"> a výnosu ohrievaných kúpeľov bude vykonávané z nasledujúceho oplachového stupňa,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v procese budú používané ponorové oplachy do vody, minimalizujúce tvorbu „hmly“,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odpadové vody s obsahom kovov a prípravkov budú čistené v osobitnom zariadení,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budú používané výhradne </w:t>
      </w:r>
      <w:proofErr w:type="spellStart"/>
      <w:r w:rsidRPr="00FA4B2E">
        <w:rPr>
          <w:color w:val="000000"/>
          <w:szCs w:val="24"/>
        </w:rPr>
        <w:t>bezkyanidové</w:t>
      </w:r>
      <w:proofErr w:type="spellEnd"/>
      <w:r w:rsidRPr="00FA4B2E">
        <w:rPr>
          <w:color w:val="000000"/>
          <w:szCs w:val="24"/>
        </w:rPr>
        <w:t xml:space="preserve"> kúpele,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prakticky všetky pracovné operácie sa budú vykonávať bez použitia organických rozpúšťadiel v kúpeľoch (vaniach),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kúpele budú priebežne kontrolované a upravované na požadované parametre podľa technologického predpisu (chemické rozbory). Regulácia teploty bude automatická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zlúčeniny obsahujúce Cr v oxidačnom stupni VI sa nebudú vôbec používať, </w:t>
      </w:r>
    </w:p>
    <w:p w:rsidR="002A4E39" w:rsidRPr="00FA4B2E" w:rsidRDefault="002A4E39" w:rsidP="002A4E39">
      <w:pPr>
        <w:numPr>
          <w:ilvl w:val="0"/>
          <w:numId w:val="11"/>
        </w:numPr>
        <w:autoSpaceDE w:val="0"/>
        <w:autoSpaceDN w:val="0"/>
        <w:adjustRightInd w:val="0"/>
        <w:spacing w:after="7" w:line="240" w:lineRule="auto"/>
        <w:ind w:left="426"/>
        <w:jc w:val="both"/>
        <w:rPr>
          <w:color w:val="000000"/>
          <w:szCs w:val="24"/>
        </w:rPr>
      </w:pPr>
      <w:r w:rsidRPr="00FA4B2E">
        <w:rPr>
          <w:color w:val="000000"/>
          <w:szCs w:val="24"/>
        </w:rPr>
        <w:t xml:space="preserve">odsávaná vzdušnina z </w:t>
      </w:r>
      <w:proofErr w:type="spellStart"/>
      <w:r w:rsidRPr="00FA4B2E">
        <w:rPr>
          <w:color w:val="000000"/>
          <w:szCs w:val="24"/>
        </w:rPr>
        <w:t>galv</w:t>
      </w:r>
      <w:proofErr w:type="spellEnd"/>
      <w:r w:rsidRPr="00FA4B2E">
        <w:rPr>
          <w:color w:val="000000"/>
          <w:szCs w:val="24"/>
        </w:rPr>
        <w:t xml:space="preserve">. linky bude odsávaná a odvádzaná do ovzdušia bez čistenia, </w:t>
      </w:r>
    </w:p>
    <w:p w:rsidR="002A4E39" w:rsidRPr="00FA4B2E" w:rsidRDefault="002A4E39" w:rsidP="002A4E39">
      <w:pPr>
        <w:numPr>
          <w:ilvl w:val="0"/>
          <w:numId w:val="11"/>
        </w:numPr>
        <w:autoSpaceDE w:val="0"/>
        <w:autoSpaceDN w:val="0"/>
        <w:adjustRightInd w:val="0"/>
        <w:spacing w:line="240" w:lineRule="auto"/>
        <w:ind w:left="426"/>
        <w:jc w:val="both"/>
        <w:rPr>
          <w:color w:val="000000"/>
          <w:szCs w:val="24"/>
        </w:rPr>
      </w:pPr>
      <w:r w:rsidRPr="00FA4B2E">
        <w:rPr>
          <w:color w:val="000000"/>
          <w:szCs w:val="24"/>
        </w:rPr>
        <w:t xml:space="preserve">v procese budú použité najnovšie poznatky v oblasti technológií povrchových úprav a čistenia odpadových vôd a odsávanej vzdušniny. </w:t>
      </w:r>
    </w:p>
    <w:p w:rsidR="002A4E39" w:rsidRDefault="002A4E39" w:rsidP="002A4E39">
      <w:pPr>
        <w:ind w:firstLine="709"/>
        <w:jc w:val="both"/>
      </w:pPr>
    </w:p>
    <w:p w:rsidR="002A4E39" w:rsidRPr="00FA4B2E" w:rsidRDefault="002A4E39" w:rsidP="002A4E39">
      <w:pPr>
        <w:jc w:val="both"/>
        <w:rPr>
          <w:szCs w:val="24"/>
        </w:rPr>
      </w:pPr>
      <w:r w:rsidRPr="00FA4B2E">
        <w:rPr>
          <w:szCs w:val="24"/>
        </w:rPr>
        <w:t xml:space="preserve">Stav techniky bude zabezpečený použitím chemikálií a prípravkov od popredných firiem vyrábajúcich a dodávajúcich svoje prípravky mnohým domácim aj európskym spoločnostiam vykonávajúcim povrchové úpravy kovov – najmä </w:t>
      </w:r>
      <w:proofErr w:type="spellStart"/>
      <w:r w:rsidRPr="00FA4B2E">
        <w:rPr>
          <w:szCs w:val="24"/>
        </w:rPr>
        <w:t>MacDermid</w:t>
      </w:r>
      <w:proofErr w:type="spellEnd"/>
      <w:r w:rsidRPr="00FA4B2E">
        <w:rPr>
          <w:szCs w:val="24"/>
        </w:rPr>
        <w:t xml:space="preserve"> </w:t>
      </w:r>
      <w:proofErr w:type="spellStart"/>
      <w:r w:rsidRPr="00FA4B2E">
        <w:rPr>
          <w:szCs w:val="24"/>
        </w:rPr>
        <w:t>Enthone</w:t>
      </w:r>
      <w:proofErr w:type="spellEnd"/>
      <w:r w:rsidRPr="00FA4B2E">
        <w:rPr>
          <w:szCs w:val="24"/>
        </w:rPr>
        <w:t xml:space="preserve"> SDS CLP </w:t>
      </w:r>
      <w:proofErr w:type="spellStart"/>
      <w:r w:rsidRPr="00FA4B2E">
        <w:rPr>
          <w:szCs w:val="24"/>
        </w:rPr>
        <w:t>Europe</w:t>
      </w:r>
      <w:proofErr w:type="spellEnd"/>
      <w:r w:rsidRPr="00FA4B2E">
        <w:rPr>
          <w:szCs w:val="24"/>
        </w:rPr>
        <w:t xml:space="preserve">, A. </w:t>
      </w:r>
      <w:proofErr w:type="spellStart"/>
      <w:r w:rsidRPr="00FA4B2E">
        <w:rPr>
          <w:szCs w:val="24"/>
        </w:rPr>
        <w:t>Platform</w:t>
      </w:r>
      <w:proofErr w:type="spellEnd"/>
      <w:r w:rsidRPr="00FA4B2E">
        <w:rPr>
          <w:szCs w:val="24"/>
        </w:rPr>
        <w:t xml:space="preserve"> </w:t>
      </w:r>
      <w:proofErr w:type="spellStart"/>
      <w:r w:rsidRPr="00FA4B2E">
        <w:rPr>
          <w:szCs w:val="24"/>
        </w:rPr>
        <w:t>Specialty</w:t>
      </w:r>
      <w:proofErr w:type="spellEnd"/>
      <w:r w:rsidRPr="00FA4B2E">
        <w:rPr>
          <w:szCs w:val="24"/>
        </w:rPr>
        <w:t xml:space="preserve"> </w:t>
      </w:r>
      <w:proofErr w:type="spellStart"/>
      <w:r w:rsidRPr="00FA4B2E">
        <w:rPr>
          <w:szCs w:val="24"/>
        </w:rPr>
        <w:t>Products</w:t>
      </w:r>
      <w:proofErr w:type="spellEnd"/>
      <w:r w:rsidRPr="00FA4B2E">
        <w:rPr>
          <w:szCs w:val="24"/>
        </w:rPr>
        <w:t xml:space="preserve"> </w:t>
      </w:r>
      <w:proofErr w:type="spellStart"/>
      <w:r w:rsidRPr="00FA4B2E">
        <w:rPr>
          <w:szCs w:val="24"/>
        </w:rPr>
        <w:t>Company</w:t>
      </w:r>
      <w:proofErr w:type="spellEnd"/>
      <w:r w:rsidRPr="00FA4B2E">
        <w:rPr>
          <w:szCs w:val="24"/>
        </w:rPr>
        <w:t xml:space="preserve">; Nemecko; </w:t>
      </w:r>
      <w:proofErr w:type="spellStart"/>
      <w:r w:rsidRPr="00FA4B2E">
        <w:rPr>
          <w:szCs w:val="24"/>
        </w:rPr>
        <w:t>Metalchem</w:t>
      </w:r>
      <w:proofErr w:type="spellEnd"/>
      <w:r w:rsidRPr="00FA4B2E">
        <w:rPr>
          <w:szCs w:val="24"/>
        </w:rPr>
        <w:t xml:space="preserve"> </w:t>
      </w:r>
      <w:proofErr w:type="spellStart"/>
      <w:r w:rsidRPr="00FA4B2E">
        <w:rPr>
          <w:szCs w:val="24"/>
        </w:rPr>
        <w:t>Dexter</w:t>
      </w:r>
      <w:proofErr w:type="spellEnd"/>
      <w:r w:rsidRPr="00FA4B2E">
        <w:rPr>
          <w:szCs w:val="24"/>
        </w:rPr>
        <w:t xml:space="preserve"> </w:t>
      </w:r>
      <w:proofErr w:type="spellStart"/>
      <w:r w:rsidRPr="00FA4B2E">
        <w:rPr>
          <w:szCs w:val="24"/>
        </w:rPr>
        <w:t>GmbH</w:t>
      </w:r>
      <w:proofErr w:type="spellEnd"/>
      <w:r w:rsidRPr="00FA4B2E">
        <w:rPr>
          <w:szCs w:val="24"/>
        </w:rPr>
        <w:t xml:space="preserve">, Nemecko; GZS </w:t>
      </w:r>
      <w:proofErr w:type="spellStart"/>
      <w:r w:rsidRPr="00FA4B2E">
        <w:rPr>
          <w:szCs w:val="24"/>
        </w:rPr>
        <w:t>Chemicals</w:t>
      </w:r>
      <w:proofErr w:type="spellEnd"/>
      <w:r w:rsidRPr="00FA4B2E">
        <w:rPr>
          <w:szCs w:val="24"/>
        </w:rPr>
        <w:t xml:space="preserve"> </w:t>
      </w:r>
      <w:proofErr w:type="spellStart"/>
      <w:r w:rsidRPr="00FA4B2E">
        <w:rPr>
          <w:szCs w:val="24"/>
        </w:rPr>
        <w:t>Slovakia,s.r.o</w:t>
      </w:r>
      <w:proofErr w:type="spellEnd"/>
      <w:r w:rsidRPr="00FA4B2E">
        <w:rPr>
          <w:szCs w:val="24"/>
        </w:rPr>
        <w:t xml:space="preserve">., KIESOW </w:t>
      </w:r>
      <w:proofErr w:type="spellStart"/>
      <w:r w:rsidRPr="00FA4B2E">
        <w:rPr>
          <w:szCs w:val="24"/>
        </w:rPr>
        <w:t>Austria</w:t>
      </w:r>
      <w:proofErr w:type="spellEnd"/>
      <w:r w:rsidRPr="00FA4B2E">
        <w:rPr>
          <w:szCs w:val="24"/>
        </w:rPr>
        <w:t xml:space="preserve"> </w:t>
      </w:r>
      <w:proofErr w:type="spellStart"/>
      <w:r w:rsidRPr="00FA4B2E">
        <w:rPr>
          <w:szCs w:val="24"/>
        </w:rPr>
        <w:t>GmbH</w:t>
      </w:r>
      <w:proofErr w:type="spellEnd"/>
      <w:r w:rsidRPr="00FA4B2E">
        <w:rPr>
          <w:szCs w:val="24"/>
        </w:rPr>
        <w:t xml:space="preserve">; </w:t>
      </w:r>
      <w:proofErr w:type="spellStart"/>
      <w:r w:rsidRPr="00FA4B2E">
        <w:rPr>
          <w:szCs w:val="24"/>
        </w:rPr>
        <w:t>Brenntag</w:t>
      </w:r>
      <w:proofErr w:type="spellEnd"/>
      <w:r w:rsidRPr="00FA4B2E">
        <w:rPr>
          <w:szCs w:val="24"/>
        </w:rPr>
        <w:t xml:space="preserve"> Slovakia, s.r.o., </w:t>
      </w:r>
      <w:proofErr w:type="spellStart"/>
      <w:r w:rsidRPr="00FA4B2E">
        <w:rPr>
          <w:szCs w:val="24"/>
        </w:rPr>
        <w:t>Carl</w:t>
      </w:r>
      <w:proofErr w:type="spellEnd"/>
      <w:r w:rsidRPr="00FA4B2E">
        <w:rPr>
          <w:szCs w:val="24"/>
        </w:rPr>
        <w:t xml:space="preserve"> Roth </w:t>
      </w:r>
      <w:proofErr w:type="spellStart"/>
      <w:r w:rsidRPr="00FA4B2E">
        <w:rPr>
          <w:szCs w:val="24"/>
        </w:rPr>
        <w:t>GmbH</w:t>
      </w:r>
      <w:proofErr w:type="spellEnd"/>
      <w:r w:rsidRPr="00FA4B2E">
        <w:rPr>
          <w:szCs w:val="24"/>
        </w:rPr>
        <w:t xml:space="preserve"> + </w:t>
      </w:r>
      <w:proofErr w:type="spellStart"/>
      <w:r w:rsidRPr="00FA4B2E">
        <w:rPr>
          <w:szCs w:val="24"/>
        </w:rPr>
        <w:t>Co</w:t>
      </w:r>
      <w:proofErr w:type="spellEnd"/>
      <w:r w:rsidRPr="00FA4B2E">
        <w:rPr>
          <w:szCs w:val="24"/>
        </w:rPr>
        <w:t xml:space="preserve"> KG, Nemecko a ďalší. </w:t>
      </w:r>
    </w:p>
    <w:p w:rsidR="002A4E39" w:rsidRPr="00FA4B2E" w:rsidRDefault="002A4E39" w:rsidP="002A4E39">
      <w:pPr>
        <w:jc w:val="both"/>
        <w:rPr>
          <w:szCs w:val="24"/>
        </w:rPr>
      </w:pPr>
    </w:p>
    <w:p w:rsidR="002A4E39" w:rsidRPr="00845A00" w:rsidRDefault="002A4E39" w:rsidP="002A4E39">
      <w:pPr>
        <w:autoSpaceDE w:val="0"/>
        <w:autoSpaceDN w:val="0"/>
        <w:adjustRightInd w:val="0"/>
        <w:jc w:val="both"/>
        <w:rPr>
          <w:color w:val="000000"/>
          <w:szCs w:val="24"/>
        </w:rPr>
      </w:pPr>
      <w:r w:rsidRPr="00845A00">
        <w:rPr>
          <w:color w:val="000000"/>
          <w:szCs w:val="24"/>
        </w:rPr>
        <w:t xml:space="preserve">Hlavné prednosti technológie z hľadiska pracovného a životného prostredia možno zhrnúť do nasledovných bodov: </w:t>
      </w:r>
    </w:p>
    <w:p w:rsidR="002A4E39" w:rsidRPr="00845A00" w:rsidRDefault="002A4E39" w:rsidP="002A4E39">
      <w:pPr>
        <w:autoSpaceDE w:val="0"/>
        <w:autoSpaceDN w:val="0"/>
        <w:adjustRightInd w:val="0"/>
        <w:jc w:val="both"/>
        <w:rPr>
          <w:color w:val="000000"/>
          <w:szCs w:val="24"/>
        </w:rPr>
      </w:pPr>
      <w:r w:rsidRPr="00845A00">
        <w:rPr>
          <w:color w:val="000000"/>
          <w:szCs w:val="24"/>
        </w:rPr>
        <w:t xml:space="preserve">- nepoužívajú sa organické rozpúšťadlá a tým nevznikajú škodlivé výpary, </w:t>
      </w:r>
    </w:p>
    <w:p w:rsidR="002A4E39" w:rsidRPr="00845A00" w:rsidRDefault="002A4E39" w:rsidP="002A4E39">
      <w:pPr>
        <w:autoSpaceDE w:val="0"/>
        <w:autoSpaceDN w:val="0"/>
        <w:adjustRightInd w:val="0"/>
        <w:jc w:val="both"/>
        <w:rPr>
          <w:color w:val="000000"/>
          <w:szCs w:val="24"/>
        </w:rPr>
      </w:pPr>
      <w:r w:rsidRPr="00845A00">
        <w:rPr>
          <w:color w:val="000000"/>
          <w:szCs w:val="24"/>
        </w:rPr>
        <w:t xml:space="preserve">- odvádzaný vzduch do vonkajšieho ovzdušia je takmer bez znečisťujúcich látok, </w:t>
      </w:r>
    </w:p>
    <w:p w:rsidR="002A4E39" w:rsidRPr="00845A00" w:rsidRDefault="002A4E39" w:rsidP="002A4E39">
      <w:pPr>
        <w:autoSpaceDE w:val="0"/>
        <w:autoSpaceDN w:val="0"/>
        <w:adjustRightInd w:val="0"/>
        <w:jc w:val="both"/>
        <w:rPr>
          <w:color w:val="000000"/>
          <w:szCs w:val="24"/>
        </w:rPr>
      </w:pPr>
      <w:r w:rsidRPr="00845A00">
        <w:rPr>
          <w:color w:val="000000"/>
          <w:szCs w:val="24"/>
        </w:rPr>
        <w:t xml:space="preserve">- odpadné vody z </w:t>
      </w:r>
      <w:proofErr w:type="spellStart"/>
      <w:r w:rsidRPr="00845A00">
        <w:rPr>
          <w:color w:val="000000"/>
          <w:szCs w:val="24"/>
        </w:rPr>
        <w:t>predúpravy</w:t>
      </w:r>
      <w:proofErr w:type="spellEnd"/>
      <w:r w:rsidRPr="00845A00">
        <w:rPr>
          <w:color w:val="000000"/>
          <w:szCs w:val="24"/>
        </w:rPr>
        <w:t xml:space="preserve"> sú alkalické a ich čistenie je možné vykonávať neutralizáciou. </w:t>
      </w:r>
    </w:p>
    <w:p w:rsidR="002A4E39" w:rsidRDefault="002A4E39" w:rsidP="002A4E39">
      <w:pPr>
        <w:jc w:val="both"/>
        <w:rPr>
          <w:color w:val="000000"/>
          <w:szCs w:val="24"/>
        </w:rPr>
      </w:pPr>
    </w:p>
    <w:p w:rsidR="002A4E39" w:rsidRDefault="002A4E39" w:rsidP="002A4E39">
      <w:pPr>
        <w:jc w:val="both"/>
      </w:pPr>
      <w:r>
        <w:t xml:space="preserve">Z hľadiska ochrany životného prostredia, hygieny práce a kvality technologických procesov zo zohľadnením technologických požiadaviek na výrobok predstavujú navrhované zariadenia za najlepšiu dostupnú techniku na európskom trhu. </w:t>
      </w:r>
    </w:p>
    <w:p w:rsidR="002A4E39" w:rsidRPr="0001724D" w:rsidRDefault="002A4E39" w:rsidP="0001724D">
      <w:pPr>
        <w:spacing w:line="240" w:lineRule="auto"/>
        <w:jc w:val="both"/>
        <w:rPr>
          <w:rFonts w:eastAsia="Times New Roman" w:cs="Times New Roman"/>
          <w:b/>
          <w:color w:val="FF0000"/>
          <w:szCs w:val="24"/>
          <w:lang w:eastAsia="sk-SK"/>
        </w:rPr>
      </w:pPr>
    </w:p>
    <w:p w:rsidR="0001724D" w:rsidRPr="00A2001D" w:rsidRDefault="0001724D">
      <w:pPr>
        <w:spacing w:line="240" w:lineRule="auto"/>
        <w:rPr>
          <w:rFonts w:cs="Times New Roman"/>
          <w:szCs w:val="24"/>
        </w:rPr>
      </w:pPr>
    </w:p>
    <w:sectPr w:rsidR="0001724D" w:rsidRPr="00A2001D" w:rsidSect="00B21CFA">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32" w:rsidRDefault="00E02E32" w:rsidP="00B21CFA">
      <w:pPr>
        <w:spacing w:line="240" w:lineRule="auto"/>
      </w:pPr>
      <w:r>
        <w:separator/>
      </w:r>
    </w:p>
  </w:endnote>
  <w:endnote w:type="continuationSeparator" w:id="0">
    <w:p w:rsidR="00E02E32" w:rsidRDefault="00E02E32" w:rsidP="00B21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vinion">
    <w:panose1 w:val="00000000000000000000"/>
    <w:charset w:val="02"/>
    <w:family w:val="swiss"/>
    <w:notTrueType/>
    <w:pitch w:val="variable"/>
  </w:font>
  <w:font w:name="MS Mincho">
    <w:altName w:val="Yu Gothic UI"/>
    <w:panose1 w:val="02020609040205080304"/>
    <w:charset w:val="80"/>
    <w:family w:val="roman"/>
    <w:pitch w:val="fixed"/>
    <w:sig w:usb0="00000001" w:usb1="08070000" w:usb2="00000010" w:usb3="00000000" w:csb0="00020000" w:csb1="00000000"/>
  </w:font>
  <w:font w:name="TimesNewRoman">
    <w:altName w:val="MS Mincho"/>
    <w:charset w:val="80"/>
    <w:family w:val="auto"/>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32" w:rsidRDefault="00E02E32" w:rsidP="00B21CFA">
      <w:pPr>
        <w:spacing w:line="240" w:lineRule="auto"/>
      </w:pPr>
      <w:r>
        <w:separator/>
      </w:r>
    </w:p>
  </w:footnote>
  <w:footnote w:type="continuationSeparator" w:id="0">
    <w:p w:rsidR="00E02E32" w:rsidRDefault="00E02E32" w:rsidP="00B21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88548"/>
      <w:docPartObj>
        <w:docPartGallery w:val="Page Numbers (Top of Page)"/>
        <w:docPartUnique/>
      </w:docPartObj>
    </w:sdtPr>
    <w:sdtContent>
      <w:p w:rsidR="00E02E32" w:rsidRDefault="00E02E32">
        <w:pPr>
          <w:pStyle w:val="Hlavika"/>
          <w:jc w:val="center"/>
        </w:pPr>
        <w:r>
          <w:fldChar w:fldCharType="begin"/>
        </w:r>
        <w:r>
          <w:instrText>PAGE   \* MERGEFORMAT</w:instrText>
        </w:r>
        <w:r>
          <w:fldChar w:fldCharType="separate"/>
        </w:r>
        <w:r w:rsidR="007C5D15">
          <w:rPr>
            <w:noProof/>
          </w:rPr>
          <w:t>13</w:t>
        </w:r>
        <w:r>
          <w:fldChar w:fldCharType="end"/>
        </w:r>
      </w:p>
    </w:sdtContent>
  </w:sdt>
  <w:p w:rsidR="00E02E32" w:rsidRDefault="00E02E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CEEC1D0"/>
    <w:lvl w:ilvl="0">
      <w:start w:val="1"/>
      <w:numFmt w:val="decimal"/>
      <w:pStyle w:val="slovanzoznam2"/>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2697A0C"/>
    <w:multiLevelType w:val="hybridMultilevel"/>
    <w:tmpl w:val="DC2AB712"/>
    <w:lvl w:ilvl="0" w:tplc="825223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6921B0"/>
    <w:multiLevelType w:val="hybridMultilevel"/>
    <w:tmpl w:val="38300C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940162"/>
    <w:multiLevelType w:val="multilevel"/>
    <w:tmpl w:val="6EFAF206"/>
    <w:lvl w:ilvl="0">
      <w:start w:val="1"/>
      <w:numFmt w:val="decimal"/>
      <w:pStyle w:val="slovanzo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7705A4"/>
    <w:multiLevelType w:val="multilevel"/>
    <w:tmpl w:val="6AFA6782"/>
    <w:lvl w:ilvl="0">
      <w:start w:val="1"/>
      <w:numFmt w:val="upperLetter"/>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199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BC829F7"/>
    <w:multiLevelType w:val="hybridMultilevel"/>
    <w:tmpl w:val="23F84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E1A0C1F"/>
    <w:multiLevelType w:val="hybridMultilevel"/>
    <w:tmpl w:val="F21011EC"/>
    <w:lvl w:ilvl="0" w:tplc="843A287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8B97F0B"/>
    <w:multiLevelType w:val="multilevel"/>
    <w:tmpl w:val="1F3495F8"/>
    <w:lvl w:ilvl="0">
      <w:start w:val="1"/>
      <w:numFmt w:val="bullet"/>
      <w:lvlText w:val=""/>
      <w:lvlJc w:val="left"/>
      <w:pPr>
        <w:tabs>
          <w:tab w:val="num" w:pos="1800"/>
        </w:tabs>
      </w:pPr>
      <w:rPr>
        <w:rFonts w:ascii="Symbol" w:hAnsi="Symbol" w:hint="default"/>
        <w:strike w:val="0"/>
      </w:rPr>
    </w:lvl>
    <w:lvl w:ilvl="1">
      <w:start w:val="1"/>
      <w:numFmt w:val="decimal"/>
      <w:lvlText w:val="%1.%2."/>
      <w:lvlJc w:val="left"/>
      <w:pPr>
        <w:tabs>
          <w:tab w:val="num" w:pos="1980"/>
        </w:tabs>
      </w:pPr>
    </w:lvl>
    <w:lvl w:ilvl="2">
      <w:start w:val="1"/>
      <w:numFmt w:val="decimal"/>
      <w:lvlText w:val="%1.%2.%3."/>
      <w:lvlJc w:val="left"/>
      <w:pPr>
        <w:tabs>
          <w:tab w:val="num" w:pos="2520"/>
        </w:tabs>
      </w:pPr>
    </w:lvl>
    <w:lvl w:ilvl="3">
      <w:start w:val="1"/>
      <w:numFmt w:val="decimal"/>
      <w:lvlText w:val="%1.%2.%3.%4."/>
      <w:lvlJc w:val="left"/>
      <w:pPr>
        <w:tabs>
          <w:tab w:val="num" w:pos="2700"/>
        </w:tabs>
      </w:pPr>
    </w:lvl>
    <w:lvl w:ilvl="4">
      <w:start w:val="1"/>
      <w:numFmt w:val="decimal"/>
      <w:lvlText w:val="%1.%2.%3.%4.%5."/>
      <w:lvlJc w:val="left"/>
      <w:pPr>
        <w:tabs>
          <w:tab w:val="num" w:pos="3240"/>
        </w:tabs>
      </w:pPr>
    </w:lvl>
    <w:lvl w:ilvl="5">
      <w:start w:val="1"/>
      <w:numFmt w:val="decimal"/>
      <w:lvlText w:val="%1.%2.%3.%4.%5.%6."/>
      <w:lvlJc w:val="left"/>
      <w:pPr>
        <w:tabs>
          <w:tab w:val="num" w:pos="3420"/>
        </w:tabs>
      </w:pPr>
    </w:lvl>
    <w:lvl w:ilvl="6">
      <w:start w:val="1"/>
      <w:numFmt w:val="decimal"/>
      <w:lvlText w:val="%1.%2.%3.%4.%5.%6.%7."/>
      <w:lvlJc w:val="left"/>
      <w:pPr>
        <w:tabs>
          <w:tab w:val="num" w:pos="3960"/>
        </w:tabs>
      </w:pPr>
    </w:lvl>
    <w:lvl w:ilvl="7">
      <w:start w:val="1"/>
      <w:numFmt w:val="decimal"/>
      <w:lvlText w:val="%1.%2.%3.%4.%5.%6.%7.%8."/>
      <w:lvlJc w:val="left"/>
      <w:pPr>
        <w:tabs>
          <w:tab w:val="num" w:pos="4140"/>
        </w:tabs>
      </w:pPr>
    </w:lvl>
    <w:lvl w:ilvl="8">
      <w:start w:val="1"/>
      <w:numFmt w:val="decimal"/>
      <w:lvlText w:val="%1.%2.%3.%4.%5.%6.%7.%8.%9."/>
      <w:lvlJc w:val="left"/>
      <w:pPr>
        <w:tabs>
          <w:tab w:val="num" w:pos="4680"/>
        </w:tabs>
      </w:pPr>
    </w:lvl>
  </w:abstractNum>
  <w:abstractNum w:abstractNumId="11" w15:restartNumberingAfterBreak="0">
    <w:nsid w:val="5DBE0B27"/>
    <w:multiLevelType w:val="hybridMultilevel"/>
    <w:tmpl w:val="54BE6826"/>
    <w:lvl w:ilvl="0" w:tplc="8252233A">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80194D"/>
    <w:multiLevelType w:val="hybridMultilevel"/>
    <w:tmpl w:val="8B4417DE"/>
    <w:lvl w:ilvl="0" w:tplc="5F0CAFFA">
      <w:start w:val="2"/>
      <w:numFmt w:val="bullet"/>
      <w:lvlText w:val="-"/>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F96BBD"/>
    <w:multiLevelType w:val="hybridMultilevel"/>
    <w:tmpl w:val="FAD6A0AC"/>
    <w:lvl w:ilvl="0" w:tplc="793C6668">
      <w:start w:val="1"/>
      <w:numFmt w:val="bullet"/>
      <w:lvlText w:val=""/>
      <w:lvlJc w:val="left"/>
      <w:pPr>
        <w:tabs>
          <w:tab w:val="num" w:pos="720"/>
        </w:tabs>
        <w:ind w:left="720" w:hanging="360"/>
      </w:pPr>
      <w:rPr>
        <w:rFonts w:ascii="Symbol" w:hAnsi="Symbol" w:hint="default"/>
        <w:strike w:val="0"/>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0"/>
  </w:num>
  <w:num w:numId="6">
    <w:abstractNumId w:val="6"/>
  </w:num>
  <w:num w:numId="7">
    <w:abstractNumId w:val="13"/>
  </w:num>
  <w:num w:numId="8">
    <w:abstractNumId w:val="4"/>
  </w:num>
  <w:num w:numId="9">
    <w:abstractNumId w:val="11"/>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58"/>
    <w:rsid w:val="0001724D"/>
    <w:rsid w:val="000860B5"/>
    <w:rsid w:val="000E6332"/>
    <w:rsid w:val="001318E9"/>
    <w:rsid w:val="001B0021"/>
    <w:rsid w:val="001F58C4"/>
    <w:rsid w:val="002716D6"/>
    <w:rsid w:val="002A4E39"/>
    <w:rsid w:val="0045673B"/>
    <w:rsid w:val="004C6F9B"/>
    <w:rsid w:val="005D6A8E"/>
    <w:rsid w:val="005F7ADA"/>
    <w:rsid w:val="00604B2D"/>
    <w:rsid w:val="006F1C59"/>
    <w:rsid w:val="007B1682"/>
    <w:rsid w:val="007C256C"/>
    <w:rsid w:val="007C5D15"/>
    <w:rsid w:val="00842058"/>
    <w:rsid w:val="008B0C48"/>
    <w:rsid w:val="009C0BEC"/>
    <w:rsid w:val="009C2F59"/>
    <w:rsid w:val="009F7A44"/>
    <w:rsid w:val="00A2001D"/>
    <w:rsid w:val="00A47A85"/>
    <w:rsid w:val="00B20B89"/>
    <w:rsid w:val="00B21CFA"/>
    <w:rsid w:val="00BB5A1F"/>
    <w:rsid w:val="00C46641"/>
    <w:rsid w:val="00CD5F96"/>
    <w:rsid w:val="00D66933"/>
    <w:rsid w:val="00E02E32"/>
    <w:rsid w:val="00E41180"/>
    <w:rsid w:val="00EA62C0"/>
    <w:rsid w:val="00ED66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A5EF"/>
  <w15:chartTrackingRefBased/>
  <w15:docId w15:val="{BABB1B7D-0ECD-4029-BA16-4B946776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1CFA"/>
    <w:pPr>
      <w:spacing w:after="0" w:line="276" w:lineRule="auto"/>
    </w:pPr>
    <w:rPr>
      <w:rFonts w:ascii="Times New Roman" w:hAnsi="Times New Roman"/>
      <w:sz w:val="24"/>
    </w:rPr>
  </w:style>
  <w:style w:type="paragraph" w:styleId="Nadpis1">
    <w:name w:val="heading 1"/>
    <w:basedOn w:val="Normlny"/>
    <w:next w:val="Normlny"/>
    <w:link w:val="Nadpis1Char"/>
    <w:uiPriority w:val="9"/>
    <w:qFormat/>
    <w:rsid w:val="00B21CFA"/>
    <w:pPr>
      <w:keepNext/>
      <w:keepLines/>
      <w:numPr>
        <w:numId w:val="1"/>
      </w:numPr>
      <w:spacing w:before="480"/>
      <w:outlineLvl w:val="0"/>
    </w:pPr>
    <w:rPr>
      <w:rFonts w:ascii="Arial" w:eastAsiaTheme="majorEastAsia" w:hAnsi="Arial" w:cstheme="majorBidi"/>
      <w:b/>
      <w:bCs/>
      <w:sz w:val="28"/>
      <w:szCs w:val="28"/>
    </w:rPr>
  </w:style>
  <w:style w:type="paragraph" w:styleId="Nadpis2">
    <w:name w:val="heading 2"/>
    <w:basedOn w:val="Normlny"/>
    <w:next w:val="Normlny"/>
    <w:link w:val="Nadpis2Char"/>
    <w:uiPriority w:val="9"/>
    <w:unhideWhenUsed/>
    <w:qFormat/>
    <w:rsid w:val="00B21CFA"/>
    <w:pPr>
      <w:keepNext/>
      <w:keepLines/>
      <w:numPr>
        <w:ilvl w:val="1"/>
        <w:numId w:val="1"/>
      </w:numPr>
      <w:spacing w:before="200"/>
      <w:outlineLvl w:val="1"/>
    </w:pPr>
    <w:rPr>
      <w:rFonts w:ascii="Arial" w:eastAsiaTheme="majorEastAsia" w:hAnsi="Arial" w:cstheme="majorBidi"/>
      <w:b/>
      <w:bCs/>
      <w:sz w:val="26"/>
      <w:szCs w:val="26"/>
    </w:rPr>
  </w:style>
  <w:style w:type="paragraph" w:styleId="Nadpis3">
    <w:name w:val="heading 3"/>
    <w:basedOn w:val="Normlny"/>
    <w:next w:val="Normlny"/>
    <w:link w:val="Nadpis3Char"/>
    <w:uiPriority w:val="9"/>
    <w:unhideWhenUsed/>
    <w:qFormat/>
    <w:rsid w:val="00B21CFA"/>
    <w:pPr>
      <w:keepNext/>
      <w:keepLines/>
      <w:numPr>
        <w:ilvl w:val="2"/>
        <w:numId w:val="1"/>
      </w:numPr>
      <w:spacing w:before="200"/>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B21CFA"/>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
    <w:uiPriority w:val="9"/>
    <w:semiHidden/>
    <w:unhideWhenUsed/>
    <w:qFormat/>
    <w:rsid w:val="00B21CFA"/>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uiPriority w:val="9"/>
    <w:semiHidden/>
    <w:unhideWhenUsed/>
    <w:qFormat/>
    <w:rsid w:val="00B21CFA"/>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semiHidden/>
    <w:unhideWhenUsed/>
    <w:qFormat/>
    <w:rsid w:val="00B21C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B21C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B21C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1CFA"/>
    <w:rPr>
      <w:rFonts w:ascii="Arial" w:eastAsiaTheme="majorEastAsia" w:hAnsi="Arial" w:cstheme="majorBidi"/>
      <w:b/>
      <w:bCs/>
      <w:sz w:val="28"/>
      <w:szCs w:val="28"/>
    </w:rPr>
  </w:style>
  <w:style w:type="character" w:customStyle="1" w:styleId="Nadpis2Char">
    <w:name w:val="Nadpis 2 Char"/>
    <w:basedOn w:val="Predvolenpsmoodseku"/>
    <w:link w:val="Nadpis2"/>
    <w:uiPriority w:val="9"/>
    <w:rsid w:val="00B21CFA"/>
    <w:rPr>
      <w:rFonts w:ascii="Arial" w:eastAsiaTheme="majorEastAsia" w:hAnsi="Arial" w:cstheme="majorBidi"/>
      <w:b/>
      <w:bCs/>
      <w:sz w:val="26"/>
      <w:szCs w:val="26"/>
    </w:rPr>
  </w:style>
  <w:style w:type="character" w:customStyle="1" w:styleId="Nadpis3Char">
    <w:name w:val="Nadpis 3 Char"/>
    <w:basedOn w:val="Predvolenpsmoodseku"/>
    <w:link w:val="Nadpis3"/>
    <w:uiPriority w:val="9"/>
    <w:rsid w:val="00B21CFA"/>
    <w:rPr>
      <w:rFonts w:ascii="Times New Roman" w:eastAsiaTheme="majorEastAsia" w:hAnsi="Times New Roman" w:cstheme="majorBidi"/>
      <w:b/>
      <w:bCs/>
      <w:sz w:val="24"/>
    </w:rPr>
  </w:style>
  <w:style w:type="character" w:customStyle="1" w:styleId="Nadpis4Char">
    <w:name w:val="Nadpis 4 Char"/>
    <w:basedOn w:val="Predvolenpsmoodseku"/>
    <w:link w:val="Nadpis4"/>
    <w:uiPriority w:val="9"/>
    <w:semiHidden/>
    <w:rsid w:val="00B21CFA"/>
    <w:rPr>
      <w:rFonts w:asciiTheme="majorHAnsi" w:eastAsiaTheme="majorEastAsia" w:hAnsiTheme="majorHAnsi" w:cstheme="majorBidi"/>
      <w:b/>
      <w:bCs/>
      <w:i/>
      <w:iCs/>
      <w:color w:val="5B9BD5" w:themeColor="accent1"/>
      <w:sz w:val="24"/>
    </w:rPr>
  </w:style>
  <w:style w:type="character" w:customStyle="1" w:styleId="Nadpis5Char">
    <w:name w:val="Nadpis 5 Char"/>
    <w:basedOn w:val="Predvolenpsmoodseku"/>
    <w:link w:val="Nadpis5"/>
    <w:uiPriority w:val="9"/>
    <w:semiHidden/>
    <w:rsid w:val="00B21CFA"/>
    <w:rPr>
      <w:rFonts w:asciiTheme="majorHAnsi" w:eastAsiaTheme="majorEastAsia" w:hAnsiTheme="majorHAnsi" w:cstheme="majorBidi"/>
      <w:color w:val="1F4D78" w:themeColor="accent1" w:themeShade="7F"/>
      <w:sz w:val="24"/>
    </w:rPr>
  </w:style>
  <w:style w:type="character" w:customStyle="1" w:styleId="Nadpis6Char">
    <w:name w:val="Nadpis 6 Char"/>
    <w:basedOn w:val="Predvolenpsmoodseku"/>
    <w:link w:val="Nadpis6"/>
    <w:uiPriority w:val="9"/>
    <w:semiHidden/>
    <w:rsid w:val="00B21CFA"/>
    <w:rPr>
      <w:rFonts w:asciiTheme="majorHAnsi" w:eastAsiaTheme="majorEastAsia" w:hAnsiTheme="majorHAnsi" w:cstheme="majorBidi"/>
      <w:i/>
      <w:iCs/>
      <w:color w:val="1F4D78" w:themeColor="accent1" w:themeShade="7F"/>
      <w:sz w:val="24"/>
    </w:rPr>
  </w:style>
  <w:style w:type="character" w:customStyle="1" w:styleId="Nadpis7Char">
    <w:name w:val="Nadpis 7 Char"/>
    <w:basedOn w:val="Predvolenpsmoodseku"/>
    <w:link w:val="Nadpis7"/>
    <w:uiPriority w:val="9"/>
    <w:semiHidden/>
    <w:rsid w:val="00B21CFA"/>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B21CF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B21CFA"/>
    <w:rPr>
      <w:rFonts w:asciiTheme="majorHAnsi" w:eastAsiaTheme="majorEastAsia" w:hAnsiTheme="majorHAnsi" w:cstheme="majorBidi"/>
      <w:i/>
      <w:iCs/>
      <w:color w:val="404040" w:themeColor="text1" w:themeTint="BF"/>
      <w:sz w:val="20"/>
      <w:szCs w:val="20"/>
    </w:rPr>
  </w:style>
  <w:style w:type="paragraph" w:styleId="Textbubliny">
    <w:name w:val="Balloon Text"/>
    <w:basedOn w:val="Normlny"/>
    <w:link w:val="TextbublinyChar"/>
    <w:uiPriority w:val="99"/>
    <w:semiHidden/>
    <w:unhideWhenUsed/>
    <w:rsid w:val="00B21CF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1CFA"/>
    <w:rPr>
      <w:rFonts w:ascii="Tahoma" w:hAnsi="Tahoma" w:cs="Tahoma"/>
      <w:sz w:val="16"/>
      <w:szCs w:val="16"/>
    </w:rPr>
  </w:style>
  <w:style w:type="paragraph" w:styleId="Obsah1">
    <w:name w:val="toc 1"/>
    <w:basedOn w:val="Normlny"/>
    <w:next w:val="Normlny"/>
    <w:autoRedefine/>
    <w:uiPriority w:val="39"/>
    <w:unhideWhenUsed/>
    <w:rsid w:val="00B21CFA"/>
    <w:pPr>
      <w:spacing w:after="100"/>
    </w:pPr>
  </w:style>
  <w:style w:type="paragraph" w:styleId="Obsah2">
    <w:name w:val="toc 2"/>
    <w:basedOn w:val="Normlny"/>
    <w:next w:val="Normlny"/>
    <w:autoRedefine/>
    <w:uiPriority w:val="39"/>
    <w:unhideWhenUsed/>
    <w:rsid w:val="00B21CFA"/>
    <w:pPr>
      <w:spacing w:after="100"/>
      <w:ind w:left="240"/>
    </w:pPr>
  </w:style>
  <w:style w:type="character" w:styleId="Hypertextovprepojenie">
    <w:name w:val="Hyperlink"/>
    <w:basedOn w:val="Predvolenpsmoodseku"/>
    <w:uiPriority w:val="99"/>
    <w:unhideWhenUsed/>
    <w:rsid w:val="00B21CFA"/>
    <w:rPr>
      <w:color w:val="0563C1" w:themeColor="hyperlink"/>
      <w:u w:val="single"/>
    </w:rPr>
  </w:style>
  <w:style w:type="paragraph" w:styleId="Hlavika">
    <w:name w:val="header"/>
    <w:aliases w:val="g"/>
    <w:basedOn w:val="Normlny"/>
    <w:link w:val="HlavikaChar"/>
    <w:uiPriority w:val="99"/>
    <w:unhideWhenUsed/>
    <w:rsid w:val="00B21CFA"/>
    <w:pPr>
      <w:tabs>
        <w:tab w:val="center" w:pos="4536"/>
        <w:tab w:val="right" w:pos="9072"/>
      </w:tabs>
      <w:spacing w:line="240" w:lineRule="auto"/>
    </w:pPr>
  </w:style>
  <w:style w:type="character" w:customStyle="1" w:styleId="HlavikaChar">
    <w:name w:val="Hlavička Char"/>
    <w:aliases w:val="g Char"/>
    <w:basedOn w:val="Predvolenpsmoodseku"/>
    <w:link w:val="Hlavika"/>
    <w:uiPriority w:val="99"/>
    <w:rsid w:val="00B21CFA"/>
    <w:rPr>
      <w:rFonts w:ascii="Times New Roman" w:hAnsi="Times New Roman"/>
      <w:sz w:val="24"/>
    </w:rPr>
  </w:style>
  <w:style w:type="paragraph" w:styleId="Pta">
    <w:name w:val="footer"/>
    <w:basedOn w:val="Normlny"/>
    <w:link w:val="PtaChar"/>
    <w:uiPriority w:val="99"/>
    <w:unhideWhenUsed/>
    <w:rsid w:val="00B21CFA"/>
    <w:pPr>
      <w:tabs>
        <w:tab w:val="center" w:pos="4536"/>
        <w:tab w:val="right" w:pos="9072"/>
      </w:tabs>
      <w:spacing w:line="240" w:lineRule="auto"/>
    </w:pPr>
  </w:style>
  <w:style w:type="character" w:customStyle="1" w:styleId="PtaChar">
    <w:name w:val="Päta Char"/>
    <w:basedOn w:val="Predvolenpsmoodseku"/>
    <w:link w:val="Pta"/>
    <w:uiPriority w:val="99"/>
    <w:rsid w:val="00B21CFA"/>
    <w:rPr>
      <w:rFonts w:ascii="Times New Roman" w:hAnsi="Times New Roman"/>
      <w:sz w:val="24"/>
    </w:rPr>
  </w:style>
  <w:style w:type="table" w:styleId="Mriekatabuky">
    <w:name w:val="Table Grid"/>
    <w:basedOn w:val="Normlnatabuka"/>
    <w:uiPriority w:val="39"/>
    <w:rsid w:val="00B2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CFA"/>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B21CFA"/>
    <w:pPr>
      <w:ind w:left="720"/>
      <w:contextualSpacing/>
    </w:pPr>
  </w:style>
  <w:style w:type="character" w:customStyle="1" w:styleId="FontStyle90">
    <w:name w:val="Font Style90"/>
    <w:basedOn w:val="Predvolenpsmoodseku"/>
    <w:uiPriority w:val="99"/>
    <w:rsid w:val="00B21CFA"/>
    <w:rPr>
      <w:rFonts w:ascii="Times New Roman" w:hAnsi="Times New Roman" w:cs="Times New Roman"/>
      <w:sz w:val="18"/>
      <w:szCs w:val="18"/>
    </w:rPr>
  </w:style>
  <w:style w:type="paragraph" w:styleId="Popis">
    <w:name w:val="caption"/>
    <w:basedOn w:val="Normlny"/>
    <w:next w:val="Normlny"/>
    <w:uiPriority w:val="35"/>
    <w:unhideWhenUsed/>
    <w:qFormat/>
    <w:rsid w:val="00B21CFA"/>
    <w:pPr>
      <w:spacing w:line="240" w:lineRule="auto"/>
      <w:jc w:val="both"/>
    </w:pPr>
    <w:rPr>
      <w:rFonts w:asciiTheme="minorHAnsi" w:hAnsiTheme="minorHAnsi"/>
      <w:b/>
      <w:bCs/>
      <w:sz w:val="18"/>
      <w:szCs w:val="18"/>
      <w:lang w:bidi="en-US"/>
    </w:rPr>
  </w:style>
  <w:style w:type="paragraph" w:styleId="Normlnywebov">
    <w:name w:val="Normal (Web)"/>
    <w:basedOn w:val="Normlny"/>
    <w:uiPriority w:val="99"/>
    <w:rsid w:val="00B21CFA"/>
    <w:pPr>
      <w:spacing w:before="100" w:beforeAutospacing="1" w:after="100" w:afterAutospacing="1" w:line="240" w:lineRule="auto"/>
    </w:pPr>
    <w:rPr>
      <w:rFonts w:eastAsia="Times New Roman" w:cs="Times New Roman"/>
      <w:szCs w:val="24"/>
      <w:lang w:eastAsia="sk-SK"/>
    </w:rPr>
  </w:style>
  <w:style w:type="character" w:customStyle="1" w:styleId="Zkladntext2">
    <w:name w:val="Základný text2"/>
    <w:basedOn w:val="Predvolenpsmoodseku"/>
    <w:rsid w:val="00B21CFA"/>
    <w:rPr>
      <w:rFonts w:ascii="Times New Roman" w:eastAsia="Times New Roman" w:hAnsi="Times New Roman" w:cs="Times New Roman"/>
      <w:color w:val="000000"/>
      <w:spacing w:val="13"/>
      <w:w w:val="100"/>
      <w:position w:val="0"/>
      <w:sz w:val="21"/>
      <w:szCs w:val="21"/>
      <w:u w:val="single"/>
      <w:shd w:val="clear" w:color="auto" w:fill="FFFFFF"/>
      <w:lang w:val="sk-SK" w:eastAsia="sk-SK" w:bidi="sk-SK"/>
    </w:rPr>
  </w:style>
  <w:style w:type="paragraph" w:styleId="Obsah3">
    <w:name w:val="toc 3"/>
    <w:basedOn w:val="Normlny"/>
    <w:next w:val="Normlny"/>
    <w:autoRedefine/>
    <w:uiPriority w:val="39"/>
    <w:unhideWhenUsed/>
    <w:rsid w:val="00B21CFA"/>
    <w:pPr>
      <w:spacing w:after="100"/>
      <w:ind w:left="480"/>
    </w:pPr>
  </w:style>
  <w:style w:type="character" w:customStyle="1" w:styleId="FontStyle93">
    <w:name w:val="Font Style93"/>
    <w:basedOn w:val="Predvolenpsmoodseku"/>
    <w:uiPriority w:val="99"/>
    <w:rsid w:val="00B21CFA"/>
    <w:rPr>
      <w:rFonts w:ascii="Times New Roman" w:hAnsi="Times New Roman" w:cs="Times New Roman"/>
      <w:b/>
      <w:bCs/>
      <w:sz w:val="26"/>
      <w:szCs w:val="26"/>
    </w:rPr>
  </w:style>
  <w:style w:type="paragraph" w:styleId="Zarkazkladnhotextu">
    <w:name w:val="Body Text Indent"/>
    <w:basedOn w:val="Normlny"/>
    <w:link w:val="ZarkazkladnhotextuChar"/>
    <w:rsid w:val="00B21CFA"/>
    <w:pPr>
      <w:spacing w:line="240" w:lineRule="auto"/>
      <w:ind w:left="709" w:hanging="709"/>
    </w:pPr>
    <w:rPr>
      <w:rFonts w:eastAsia="Times New Roman" w:cs="Times New Roman"/>
      <w:szCs w:val="20"/>
      <w:lang w:eastAsia="sk-SK"/>
    </w:rPr>
  </w:style>
  <w:style w:type="character" w:customStyle="1" w:styleId="ZarkazkladnhotextuChar">
    <w:name w:val="Zarážka základného textu Char"/>
    <w:basedOn w:val="Predvolenpsmoodseku"/>
    <w:link w:val="Zarkazkladnhotextu"/>
    <w:rsid w:val="00B21CFA"/>
    <w:rPr>
      <w:rFonts w:ascii="Times New Roman" w:eastAsia="Times New Roman" w:hAnsi="Times New Roman" w:cs="Times New Roman"/>
      <w:sz w:val="24"/>
      <w:szCs w:val="20"/>
      <w:lang w:eastAsia="sk-SK"/>
    </w:rPr>
  </w:style>
  <w:style w:type="paragraph" w:styleId="Obsah4">
    <w:name w:val="toc 4"/>
    <w:basedOn w:val="Normlny"/>
    <w:next w:val="Normlny"/>
    <w:autoRedefine/>
    <w:uiPriority w:val="39"/>
    <w:unhideWhenUsed/>
    <w:rsid w:val="00B21CFA"/>
    <w:pPr>
      <w:spacing w:after="100"/>
      <w:ind w:left="660"/>
    </w:pPr>
    <w:rPr>
      <w:rFonts w:asciiTheme="minorHAnsi" w:eastAsiaTheme="minorEastAsia" w:hAnsiTheme="minorHAnsi"/>
      <w:sz w:val="22"/>
      <w:lang w:eastAsia="sk-SK"/>
    </w:rPr>
  </w:style>
  <w:style w:type="paragraph" w:styleId="Obsah5">
    <w:name w:val="toc 5"/>
    <w:basedOn w:val="Normlny"/>
    <w:next w:val="Normlny"/>
    <w:autoRedefine/>
    <w:uiPriority w:val="39"/>
    <w:unhideWhenUsed/>
    <w:rsid w:val="00B21CFA"/>
    <w:pPr>
      <w:spacing w:after="100"/>
      <w:ind w:left="880"/>
    </w:pPr>
    <w:rPr>
      <w:rFonts w:asciiTheme="minorHAnsi" w:eastAsiaTheme="minorEastAsia" w:hAnsiTheme="minorHAnsi"/>
      <w:sz w:val="22"/>
      <w:lang w:eastAsia="sk-SK"/>
    </w:rPr>
  </w:style>
  <w:style w:type="paragraph" w:styleId="Obsah6">
    <w:name w:val="toc 6"/>
    <w:basedOn w:val="Normlny"/>
    <w:next w:val="Normlny"/>
    <w:autoRedefine/>
    <w:uiPriority w:val="39"/>
    <w:unhideWhenUsed/>
    <w:rsid w:val="00B21CFA"/>
    <w:pPr>
      <w:spacing w:after="100"/>
      <w:ind w:left="1100"/>
    </w:pPr>
    <w:rPr>
      <w:rFonts w:asciiTheme="minorHAnsi" w:eastAsiaTheme="minorEastAsia" w:hAnsiTheme="minorHAnsi"/>
      <w:sz w:val="22"/>
      <w:lang w:eastAsia="sk-SK"/>
    </w:rPr>
  </w:style>
  <w:style w:type="paragraph" w:styleId="Obsah7">
    <w:name w:val="toc 7"/>
    <w:basedOn w:val="Normlny"/>
    <w:next w:val="Normlny"/>
    <w:autoRedefine/>
    <w:uiPriority w:val="39"/>
    <w:unhideWhenUsed/>
    <w:rsid w:val="00B21CFA"/>
    <w:pPr>
      <w:spacing w:after="100"/>
      <w:ind w:left="1320"/>
    </w:pPr>
    <w:rPr>
      <w:rFonts w:asciiTheme="minorHAnsi" w:eastAsiaTheme="minorEastAsia" w:hAnsiTheme="minorHAnsi"/>
      <w:sz w:val="22"/>
      <w:lang w:eastAsia="sk-SK"/>
    </w:rPr>
  </w:style>
  <w:style w:type="paragraph" w:styleId="Obsah8">
    <w:name w:val="toc 8"/>
    <w:basedOn w:val="Normlny"/>
    <w:next w:val="Normlny"/>
    <w:autoRedefine/>
    <w:uiPriority w:val="39"/>
    <w:unhideWhenUsed/>
    <w:rsid w:val="00B21CFA"/>
    <w:pPr>
      <w:spacing w:after="100"/>
      <w:ind w:left="1540"/>
    </w:pPr>
    <w:rPr>
      <w:rFonts w:asciiTheme="minorHAnsi" w:eastAsiaTheme="minorEastAsia" w:hAnsiTheme="minorHAnsi"/>
      <w:sz w:val="22"/>
      <w:lang w:eastAsia="sk-SK"/>
    </w:rPr>
  </w:style>
  <w:style w:type="paragraph" w:styleId="Obsah9">
    <w:name w:val="toc 9"/>
    <w:basedOn w:val="Normlny"/>
    <w:next w:val="Normlny"/>
    <w:autoRedefine/>
    <w:uiPriority w:val="39"/>
    <w:unhideWhenUsed/>
    <w:rsid w:val="00B21CFA"/>
    <w:pPr>
      <w:spacing w:after="100"/>
      <w:ind w:left="1760"/>
    </w:pPr>
    <w:rPr>
      <w:rFonts w:asciiTheme="minorHAnsi" w:eastAsiaTheme="minorEastAsia" w:hAnsiTheme="minorHAnsi"/>
      <w:sz w:val="22"/>
      <w:lang w:eastAsia="sk-SK"/>
    </w:rPr>
  </w:style>
  <w:style w:type="character" w:customStyle="1" w:styleId="apple-converted-space">
    <w:name w:val="apple-converted-space"/>
    <w:basedOn w:val="Predvolenpsmoodseku"/>
    <w:rsid w:val="00B21CFA"/>
  </w:style>
  <w:style w:type="paragraph" w:styleId="Zkladntext">
    <w:name w:val="Body Text"/>
    <w:basedOn w:val="Normlny"/>
    <w:link w:val="ZkladntextChar"/>
    <w:rsid w:val="00B21CFA"/>
    <w:pPr>
      <w:suppressAutoHyphens/>
      <w:spacing w:after="120" w:line="240" w:lineRule="auto"/>
    </w:pPr>
    <w:rPr>
      <w:rFonts w:eastAsia="Times New Roman" w:cs="Times New Roman"/>
      <w:color w:val="00000A"/>
      <w:kern w:val="1"/>
      <w:szCs w:val="24"/>
      <w:lang w:eastAsia="zh-CN"/>
    </w:rPr>
  </w:style>
  <w:style w:type="character" w:customStyle="1" w:styleId="ZkladntextChar">
    <w:name w:val="Základný text Char"/>
    <w:basedOn w:val="Predvolenpsmoodseku"/>
    <w:link w:val="Zkladntext"/>
    <w:rsid w:val="00B21CFA"/>
    <w:rPr>
      <w:rFonts w:ascii="Times New Roman" w:eastAsia="Times New Roman" w:hAnsi="Times New Roman" w:cs="Times New Roman"/>
      <w:color w:val="00000A"/>
      <w:kern w:val="1"/>
      <w:sz w:val="24"/>
      <w:szCs w:val="24"/>
      <w:lang w:eastAsia="zh-CN"/>
    </w:rPr>
  </w:style>
  <w:style w:type="paragraph" w:customStyle="1" w:styleId="Normln">
    <w:name w:val="Normální"/>
    <w:basedOn w:val="Default"/>
    <w:next w:val="Default"/>
    <w:uiPriority w:val="99"/>
    <w:rsid w:val="00B21CFA"/>
    <w:rPr>
      <w:color w:val="auto"/>
    </w:rPr>
  </w:style>
  <w:style w:type="character" w:customStyle="1" w:styleId="Zkladntext0">
    <w:name w:val="Základný text_"/>
    <w:basedOn w:val="Predvolenpsmoodseku"/>
    <w:link w:val="Zkladntext1"/>
    <w:rsid w:val="00B21CFA"/>
    <w:rPr>
      <w:rFonts w:ascii="Times New Roman" w:eastAsia="Times New Roman" w:hAnsi="Times New Roman" w:cs="Times New Roman"/>
      <w:spacing w:val="4"/>
      <w:sz w:val="26"/>
      <w:szCs w:val="26"/>
      <w:shd w:val="clear" w:color="auto" w:fill="FFFFFF"/>
    </w:rPr>
  </w:style>
  <w:style w:type="character" w:customStyle="1" w:styleId="Zkladntext12bodovRiadkovanie0pt">
    <w:name w:val="Základný text + 12 bodov;Riadkovanie 0 pt"/>
    <w:basedOn w:val="Zkladntext0"/>
    <w:rsid w:val="00B21CFA"/>
    <w:rPr>
      <w:rFonts w:ascii="Times New Roman" w:eastAsia="Times New Roman" w:hAnsi="Times New Roman" w:cs="Times New Roman"/>
      <w:color w:val="000000"/>
      <w:spacing w:val="3"/>
      <w:w w:val="100"/>
      <w:position w:val="0"/>
      <w:sz w:val="24"/>
      <w:szCs w:val="24"/>
      <w:shd w:val="clear" w:color="auto" w:fill="FFFFFF"/>
      <w:lang w:val="sk-SK" w:eastAsia="sk-SK" w:bidi="sk-SK"/>
    </w:rPr>
  </w:style>
  <w:style w:type="paragraph" w:customStyle="1" w:styleId="Zkladntext1">
    <w:name w:val="Základný text1"/>
    <w:basedOn w:val="Normlny"/>
    <w:link w:val="Zkladntext0"/>
    <w:rsid w:val="00B21CFA"/>
    <w:pPr>
      <w:widowControl w:val="0"/>
      <w:shd w:val="clear" w:color="auto" w:fill="FFFFFF"/>
      <w:spacing w:after="240" w:line="360" w:lineRule="exact"/>
      <w:ind w:firstLine="1020"/>
      <w:jc w:val="both"/>
    </w:pPr>
    <w:rPr>
      <w:rFonts w:eastAsia="Times New Roman" w:cs="Times New Roman"/>
      <w:spacing w:val="4"/>
      <w:sz w:val="26"/>
      <w:szCs w:val="26"/>
    </w:rPr>
  </w:style>
  <w:style w:type="character" w:customStyle="1" w:styleId="Zkladntext12bodov">
    <w:name w:val="Základný text + 12 bodov"/>
    <w:basedOn w:val="Zkladntext0"/>
    <w:rsid w:val="00B21CFA"/>
    <w:rPr>
      <w:rFonts w:ascii="Times New Roman" w:eastAsia="Times New Roman" w:hAnsi="Times New Roman" w:cs="Times New Roman"/>
      <w:b w:val="0"/>
      <w:bCs w:val="0"/>
      <w:i w:val="0"/>
      <w:iCs w:val="0"/>
      <w:smallCaps w:val="0"/>
      <w:strike w:val="0"/>
      <w:color w:val="000000"/>
      <w:spacing w:val="3"/>
      <w:w w:val="100"/>
      <w:position w:val="0"/>
      <w:sz w:val="24"/>
      <w:szCs w:val="24"/>
      <w:u w:val="none"/>
      <w:shd w:val="clear" w:color="auto" w:fill="FFFFFF"/>
      <w:lang w:val="sk-SK" w:eastAsia="sk-SK" w:bidi="sk-SK"/>
    </w:rPr>
  </w:style>
  <w:style w:type="paragraph" w:customStyle="1" w:styleId="courier11">
    <w:name w:val="courier11"/>
    <w:basedOn w:val="Normlny"/>
    <w:rsid w:val="00B21CFA"/>
    <w:pPr>
      <w:widowControl w:val="0"/>
      <w:spacing w:line="240" w:lineRule="auto"/>
      <w:jc w:val="both"/>
    </w:pPr>
    <w:rPr>
      <w:rFonts w:ascii="Courier New" w:eastAsia="Times New Roman" w:hAnsi="Courier New" w:cs="Times New Roman"/>
      <w:sz w:val="22"/>
      <w:szCs w:val="20"/>
      <w:lang w:eastAsia="cs-CZ"/>
    </w:rPr>
  </w:style>
  <w:style w:type="paragraph" w:customStyle="1" w:styleId="Obyajntext1">
    <w:name w:val="Obyčajný text1"/>
    <w:basedOn w:val="Normlny"/>
    <w:rsid w:val="00B21CFA"/>
    <w:pPr>
      <w:spacing w:line="240" w:lineRule="auto"/>
    </w:pPr>
    <w:rPr>
      <w:rFonts w:ascii="Courier New" w:eastAsia="Times New Roman" w:hAnsi="Courier New" w:cs="Times New Roman"/>
      <w:sz w:val="20"/>
      <w:szCs w:val="20"/>
      <w:lang w:eastAsia="sk-SK"/>
    </w:rPr>
  </w:style>
  <w:style w:type="character" w:customStyle="1" w:styleId="Obsah">
    <w:name w:val="Obsah_"/>
    <w:basedOn w:val="Predvolenpsmoodseku"/>
    <w:link w:val="Obsah0"/>
    <w:rsid w:val="00B21CFA"/>
    <w:rPr>
      <w:rFonts w:ascii="Times New Roman" w:eastAsia="Times New Roman" w:hAnsi="Times New Roman" w:cs="Times New Roman"/>
      <w:spacing w:val="1"/>
      <w:sz w:val="21"/>
      <w:szCs w:val="21"/>
      <w:shd w:val="clear" w:color="auto" w:fill="FFFFFF"/>
    </w:rPr>
  </w:style>
  <w:style w:type="character" w:customStyle="1" w:styleId="ObsahRiadkovanie0pt">
    <w:name w:val="Obsah + Riadkovanie 0 pt"/>
    <w:basedOn w:val="Obsah"/>
    <w:rsid w:val="00B21CFA"/>
    <w:rPr>
      <w:rFonts w:ascii="Times New Roman" w:eastAsia="Times New Roman" w:hAnsi="Times New Roman" w:cs="Times New Roman"/>
      <w:color w:val="000000"/>
      <w:spacing w:val="-2"/>
      <w:w w:val="100"/>
      <w:position w:val="0"/>
      <w:sz w:val="21"/>
      <w:szCs w:val="21"/>
      <w:shd w:val="clear" w:color="auto" w:fill="FFFFFF"/>
      <w:lang w:val="sk-SK" w:eastAsia="sk-SK" w:bidi="sk-SK"/>
    </w:rPr>
  </w:style>
  <w:style w:type="paragraph" w:customStyle="1" w:styleId="Obsah0">
    <w:name w:val="Obsah"/>
    <w:basedOn w:val="Normlny"/>
    <w:link w:val="Obsah"/>
    <w:rsid w:val="00B21CFA"/>
    <w:pPr>
      <w:widowControl w:val="0"/>
      <w:shd w:val="clear" w:color="auto" w:fill="FFFFFF"/>
      <w:spacing w:line="0" w:lineRule="atLeast"/>
      <w:ind w:hanging="440"/>
      <w:jc w:val="both"/>
    </w:pPr>
    <w:rPr>
      <w:rFonts w:eastAsia="Times New Roman" w:cs="Times New Roman"/>
      <w:spacing w:val="1"/>
      <w:sz w:val="21"/>
      <w:szCs w:val="21"/>
    </w:rPr>
  </w:style>
  <w:style w:type="paragraph" w:customStyle="1" w:styleId="Zkladntext00">
    <w:name w:val="Základný text~0"/>
    <w:basedOn w:val="Normlny"/>
    <w:rsid w:val="00B21CFA"/>
    <w:pPr>
      <w:widowControl w:val="0"/>
      <w:spacing w:line="240" w:lineRule="auto"/>
      <w:jc w:val="both"/>
    </w:pPr>
    <w:rPr>
      <w:rFonts w:ascii="Courier New" w:eastAsia="Times New Roman" w:hAnsi="Courier New" w:cs="Times New Roman"/>
      <w:sz w:val="22"/>
      <w:szCs w:val="20"/>
      <w:lang w:eastAsia="sk-SK"/>
    </w:rPr>
  </w:style>
  <w:style w:type="character" w:customStyle="1" w:styleId="Nevyrieenzmienka1">
    <w:name w:val="Nevyriešená zmienka1"/>
    <w:basedOn w:val="Predvolenpsmoodseku"/>
    <w:uiPriority w:val="99"/>
    <w:semiHidden/>
    <w:unhideWhenUsed/>
    <w:rsid w:val="00B21CFA"/>
    <w:rPr>
      <w:color w:val="605E5C"/>
      <w:shd w:val="clear" w:color="auto" w:fill="E1DFDD"/>
    </w:rPr>
  </w:style>
  <w:style w:type="character" w:customStyle="1" w:styleId="formtext">
    <w:name w:val="formtext"/>
    <w:basedOn w:val="Predvolenpsmoodseku"/>
    <w:rsid w:val="00B21CFA"/>
  </w:style>
  <w:style w:type="character" w:customStyle="1" w:styleId="Zkladntext85bodov">
    <w:name w:val="Základný text + 8;5 bodov"/>
    <w:basedOn w:val="Zkladntext0"/>
    <w:rsid w:val="00B21CFA"/>
    <w:rPr>
      <w:rFonts w:ascii="Calibri" w:eastAsia="Calibri" w:hAnsi="Calibri" w:cs="Calibri"/>
      <w:color w:val="000000"/>
      <w:spacing w:val="0"/>
      <w:w w:val="100"/>
      <w:position w:val="0"/>
      <w:sz w:val="17"/>
      <w:szCs w:val="17"/>
      <w:shd w:val="clear" w:color="auto" w:fill="FFFFFF"/>
      <w:lang w:val="sk-SK" w:eastAsia="sk-SK" w:bidi="sk-SK"/>
    </w:rPr>
  </w:style>
  <w:style w:type="paragraph" w:customStyle="1" w:styleId="Zkladntext3">
    <w:name w:val="Základný text3"/>
    <w:basedOn w:val="Normlny"/>
    <w:rsid w:val="00B21CFA"/>
    <w:pPr>
      <w:widowControl w:val="0"/>
      <w:shd w:val="clear" w:color="auto" w:fill="FFFFFF"/>
      <w:spacing w:line="240" w:lineRule="exact"/>
      <w:ind w:hanging="700"/>
      <w:jc w:val="both"/>
    </w:pPr>
    <w:rPr>
      <w:rFonts w:ascii="Calibri" w:eastAsia="Calibri" w:hAnsi="Calibri" w:cs="Calibri"/>
      <w:sz w:val="19"/>
      <w:szCs w:val="19"/>
      <w:lang w:eastAsia="sk-SK"/>
    </w:rPr>
  </w:style>
  <w:style w:type="paragraph" w:customStyle="1" w:styleId="Popiskapitoly">
    <w:name w:val="Popis kapitoly"/>
    <w:basedOn w:val="Normlny"/>
    <w:qFormat/>
    <w:rsid w:val="00B21CFA"/>
    <w:pPr>
      <w:spacing w:before="40" w:after="40" w:line="240" w:lineRule="auto"/>
    </w:pPr>
    <w:rPr>
      <w:rFonts w:eastAsia="Times New Roman" w:cs="Times New Roman"/>
      <w:i/>
      <w:sz w:val="20"/>
      <w:szCs w:val="20"/>
      <w:lang w:eastAsia="cs-CZ"/>
    </w:rPr>
  </w:style>
  <w:style w:type="paragraph" w:styleId="Zkladntext20">
    <w:name w:val="Body Text 2"/>
    <w:basedOn w:val="Normlny"/>
    <w:link w:val="Zkladntext2Char"/>
    <w:uiPriority w:val="99"/>
    <w:unhideWhenUsed/>
    <w:rsid w:val="00B21CFA"/>
    <w:pPr>
      <w:suppressAutoHyphens/>
      <w:spacing w:after="120" w:line="480" w:lineRule="auto"/>
      <w:jc w:val="both"/>
    </w:pPr>
    <w:rPr>
      <w:rFonts w:eastAsia="Times New Roman" w:cs="Times New Roman"/>
      <w:kern w:val="2"/>
      <w:szCs w:val="24"/>
      <w:lang w:eastAsia="ar-SA"/>
    </w:rPr>
  </w:style>
  <w:style w:type="character" w:customStyle="1" w:styleId="Zkladntext2Char">
    <w:name w:val="Základný text 2 Char"/>
    <w:basedOn w:val="Predvolenpsmoodseku"/>
    <w:link w:val="Zkladntext20"/>
    <w:uiPriority w:val="99"/>
    <w:rsid w:val="00B21CFA"/>
    <w:rPr>
      <w:rFonts w:ascii="Times New Roman" w:eastAsia="Times New Roman" w:hAnsi="Times New Roman" w:cs="Times New Roman"/>
      <w:kern w:val="2"/>
      <w:sz w:val="24"/>
      <w:szCs w:val="24"/>
      <w:lang w:eastAsia="ar-SA"/>
    </w:rPr>
  </w:style>
  <w:style w:type="paragraph" w:customStyle="1" w:styleId="Odstavec0">
    <w:name w:val="Odstavec0"/>
    <w:basedOn w:val="Normlny"/>
    <w:rsid w:val="00B21CFA"/>
    <w:pPr>
      <w:widowControl w:val="0"/>
      <w:spacing w:before="120" w:line="360" w:lineRule="auto"/>
    </w:pPr>
    <w:rPr>
      <w:rFonts w:eastAsia="Times New Roman" w:cs="Times New Roman"/>
      <w:szCs w:val="20"/>
      <w:lang w:val="cs-CZ" w:eastAsia="cs-CZ"/>
    </w:rPr>
  </w:style>
  <w:style w:type="paragraph" w:styleId="Obyajntext">
    <w:name w:val="Plain Text"/>
    <w:basedOn w:val="Normlny"/>
    <w:link w:val="ObyajntextChar"/>
    <w:rsid w:val="00B21CFA"/>
    <w:pPr>
      <w:spacing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B21CFA"/>
    <w:rPr>
      <w:rFonts w:ascii="Courier New" w:eastAsia="Times New Roman" w:hAnsi="Courier New" w:cs="Courier New"/>
      <w:sz w:val="20"/>
      <w:szCs w:val="20"/>
      <w:lang w:eastAsia="cs-CZ"/>
    </w:rPr>
  </w:style>
  <w:style w:type="paragraph" w:customStyle="1" w:styleId="zakladnytext">
    <w:name w:val="zakladny text"/>
    <w:autoRedefine/>
    <w:rsid w:val="00B21CFA"/>
    <w:pPr>
      <w:autoSpaceDE w:val="0"/>
      <w:autoSpaceDN w:val="0"/>
      <w:adjustRightInd w:val="0"/>
      <w:spacing w:after="0" w:line="240" w:lineRule="auto"/>
      <w:jc w:val="both"/>
    </w:pPr>
    <w:rPr>
      <w:rFonts w:ascii="Arial" w:eastAsia="TimesNewRomanPSMT" w:hAnsi="Arial" w:cs="Times New Roman"/>
      <w:snapToGrid w:val="0"/>
      <w:szCs w:val="24"/>
      <w:lang w:eastAsia="cs-CZ"/>
    </w:rPr>
  </w:style>
  <w:style w:type="paragraph" w:styleId="Zarkazkladnhotextu3">
    <w:name w:val="Body Text Indent 3"/>
    <w:basedOn w:val="Normlny"/>
    <w:link w:val="Zarkazkladnhotextu3Char"/>
    <w:uiPriority w:val="99"/>
    <w:semiHidden/>
    <w:unhideWhenUsed/>
    <w:rsid w:val="00A2001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A2001D"/>
    <w:rPr>
      <w:rFonts w:ascii="Times New Roman" w:hAnsi="Times New Roman"/>
      <w:sz w:val="16"/>
      <w:szCs w:val="16"/>
    </w:rPr>
  </w:style>
  <w:style w:type="paragraph" w:customStyle="1" w:styleId="Index">
    <w:name w:val="Index"/>
    <w:basedOn w:val="Normlny"/>
    <w:rsid w:val="00A2001D"/>
    <w:pPr>
      <w:suppressLineNumbers/>
      <w:suppressAutoHyphens/>
      <w:spacing w:line="240" w:lineRule="auto"/>
    </w:pPr>
    <w:rPr>
      <w:rFonts w:eastAsia="Times New Roman" w:cs="Tahoma"/>
      <w:szCs w:val="20"/>
      <w:lang w:eastAsia="ar-SA"/>
    </w:rPr>
  </w:style>
  <w:style w:type="character" w:customStyle="1" w:styleId="ObyajntextChar1">
    <w:name w:val="Obyčajný text Char1"/>
    <w:rsid w:val="00A2001D"/>
    <w:rPr>
      <w:rFonts w:ascii="Courier New" w:hAnsi="Courier New"/>
      <w:lang w:val="sk-SK" w:eastAsia="sk-SK" w:bidi="ar-SA"/>
    </w:rPr>
  </w:style>
  <w:style w:type="paragraph" w:customStyle="1" w:styleId="Import6">
    <w:name w:val="Import 6"/>
    <w:uiPriority w:val="99"/>
    <w:rsid w:val="007C256C"/>
    <w:pPr>
      <w:tabs>
        <w:tab w:val="left" w:pos="360"/>
        <w:tab w:val="left" w:pos="2520"/>
        <w:tab w:val="left" w:pos="4680"/>
        <w:tab w:val="left" w:pos="6840"/>
      </w:tabs>
      <w:spacing w:after="0" w:line="240" w:lineRule="auto"/>
    </w:pPr>
    <w:rPr>
      <w:rFonts w:ascii="Avinion" w:eastAsia="Times New Roman" w:hAnsi="Avinion" w:cs="Times New Roman"/>
      <w:sz w:val="24"/>
      <w:szCs w:val="20"/>
      <w:lang w:val="en-US" w:eastAsia="cs-CZ"/>
    </w:rPr>
  </w:style>
  <w:style w:type="paragraph" w:customStyle="1" w:styleId="Example">
    <w:name w:val="Example"/>
    <w:basedOn w:val="Normlny"/>
    <w:rsid w:val="0001724D"/>
    <w:pPr>
      <w:tabs>
        <w:tab w:val="left" w:pos="426"/>
      </w:tabs>
      <w:spacing w:line="240" w:lineRule="auto"/>
    </w:pPr>
    <w:rPr>
      <w:rFonts w:ascii="Arial" w:eastAsia="Times New Roman" w:hAnsi="Arial" w:cs="Times New Roman"/>
      <w:spacing w:val="-3"/>
      <w:sz w:val="20"/>
      <w:szCs w:val="24"/>
      <w:lang w:val="en-GB"/>
    </w:rPr>
  </w:style>
  <w:style w:type="paragraph" w:styleId="slovanzoznam2">
    <w:name w:val="List Number 2"/>
    <w:basedOn w:val="slovanzoznam"/>
    <w:next w:val="Zkladntext"/>
    <w:rsid w:val="004C6F9B"/>
    <w:pPr>
      <w:widowControl w:val="0"/>
      <w:numPr>
        <w:numId w:val="5"/>
      </w:numPr>
      <w:tabs>
        <w:tab w:val="clear" w:pos="643"/>
        <w:tab w:val="num" w:pos="360"/>
      </w:tabs>
      <w:spacing w:line="240" w:lineRule="auto"/>
      <w:ind w:left="360" w:hanging="432"/>
      <w:contextualSpacing w:val="0"/>
    </w:pPr>
    <w:rPr>
      <w:rFonts w:ascii="Arial" w:eastAsia="Times New Roman" w:hAnsi="Arial" w:cs="Times New Roman"/>
      <w:szCs w:val="20"/>
      <w:lang w:eastAsia="sk-SK"/>
    </w:rPr>
  </w:style>
  <w:style w:type="character" w:styleId="Siln">
    <w:name w:val="Strong"/>
    <w:uiPriority w:val="22"/>
    <w:qFormat/>
    <w:rsid w:val="004C6F9B"/>
    <w:rPr>
      <w:b/>
      <w:bCs/>
    </w:rPr>
  </w:style>
  <w:style w:type="character" w:styleId="PouitHypertextovPrepojenie">
    <w:name w:val="FollowedHyperlink"/>
    <w:rsid w:val="004C6F9B"/>
    <w:rPr>
      <w:rFonts w:ascii="Times New Roman" w:hAnsi="Times New Roman"/>
      <w:color w:val="auto"/>
      <w:sz w:val="24"/>
      <w:u w:val="none"/>
    </w:rPr>
  </w:style>
  <w:style w:type="paragraph" w:customStyle="1" w:styleId="dek">
    <w:name w:val="Řádek"/>
    <w:basedOn w:val="Normlny"/>
    <w:rsid w:val="004C6F9B"/>
    <w:pPr>
      <w:suppressAutoHyphens/>
      <w:spacing w:before="40" w:after="40" w:line="240" w:lineRule="auto"/>
      <w:jc w:val="both"/>
    </w:pPr>
    <w:rPr>
      <w:rFonts w:eastAsia="Times New Roman" w:cs="Times New Roman"/>
      <w:szCs w:val="20"/>
      <w:lang w:val="cs-CZ" w:eastAsia="ar-SA"/>
    </w:rPr>
  </w:style>
  <w:style w:type="paragraph" w:styleId="slovanzoznam">
    <w:name w:val="List Number"/>
    <w:basedOn w:val="Normlny"/>
    <w:uiPriority w:val="99"/>
    <w:semiHidden/>
    <w:unhideWhenUsed/>
    <w:rsid w:val="004C6F9B"/>
    <w:pPr>
      <w:numPr>
        <w:numId w:val="6"/>
      </w:numPr>
      <w:contextualSpacing/>
    </w:pPr>
  </w:style>
  <w:style w:type="paragraph" w:customStyle="1" w:styleId="Normlnywebov7">
    <w:name w:val="Normálny (webový)7"/>
    <w:basedOn w:val="Normlny"/>
    <w:rsid w:val="009C2F59"/>
    <w:pPr>
      <w:spacing w:after="60" w:line="240" w:lineRule="auto"/>
    </w:pPr>
    <w:rPr>
      <w:rFonts w:ascii="Arial" w:eastAsia="Times New Roman" w:hAnsi="Arial" w:cs="Arial"/>
      <w:color w:val="000000"/>
      <w:sz w:val="12"/>
      <w:szCs w:val="1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7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0441-1F23-486D-B33B-4358DD28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4574</Words>
  <Characters>26077</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Patusova Alzbeta</dc:creator>
  <cp:keywords/>
  <dc:description/>
  <cp:lastModifiedBy>Sumichrastova Andrea</cp:lastModifiedBy>
  <cp:revision>19</cp:revision>
  <dcterms:created xsi:type="dcterms:W3CDTF">2020-08-27T11:15:00Z</dcterms:created>
  <dcterms:modified xsi:type="dcterms:W3CDTF">2022-01-20T10:51:00Z</dcterms:modified>
</cp:coreProperties>
</file>